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8F3" w:rsidRDefault="005E6757">
      <w:pPr>
        <w:rPr>
          <w:rFonts w:eastAsia="方正大标宋简体"/>
          <w:color w:val="000000"/>
          <w:sz w:val="30"/>
          <w:szCs w:val="30"/>
        </w:rPr>
      </w:pPr>
      <w:bookmarkStart w:id="0" w:name="OLE_LINK47"/>
      <w:bookmarkStart w:id="1" w:name="OLE_LINK46"/>
      <w:r>
        <w:rPr>
          <w:rFonts w:eastAsia="方正大标宋简体"/>
          <w:color w:val="000000"/>
          <w:sz w:val="42"/>
          <w:szCs w:val="42"/>
        </w:rPr>
        <w:t>附件</w:t>
      </w:r>
      <w:bookmarkStart w:id="2" w:name="OLE_LINK461"/>
      <w:bookmarkStart w:id="3" w:name="OLE_LINK483"/>
      <w:bookmarkStart w:id="4" w:name="OLE_LINK460"/>
      <w:bookmarkStart w:id="5" w:name="OLE_LINK484"/>
      <w:bookmarkEnd w:id="0"/>
      <w:bookmarkEnd w:id="1"/>
      <w:r>
        <w:rPr>
          <w:rFonts w:eastAsia="方正大标宋简体" w:hint="eastAsia"/>
          <w:color w:val="000000"/>
          <w:sz w:val="42"/>
          <w:szCs w:val="42"/>
        </w:rPr>
        <w:t>1</w:t>
      </w:r>
    </w:p>
    <w:bookmarkEnd w:id="2"/>
    <w:bookmarkEnd w:id="3"/>
    <w:bookmarkEnd w:id="4"/>
    <w:bookmarkEnd w:id="5"/>
    <w:p w:rsidR="00E868F3" w:rsidRDefault="00E868F3">
      <w:pPr>
        <w:pStyle w:val="aff9"/>
        <w:rPr>
          <w:rFonts w:ascii="Times New Roman" w:hAnsi="Times New Roman" w:hint="default"/>
        </w:rPr>
      </w:pPr>
    </w:p>
    <w:p w:rsidR="00E868F3" w:rsidRDefault="005E6757">
      <w:pPr>
        <w:pStyle w:val="aff9"/>
        <w:rPr>
          <w:rFonts w:ascii="Times New Roman" w:hAnsi="Times New Roman" w:hint="default"/>
        </w:rPr>
      </w:pPr>
      <w:r>
        <w:rPr>
          <w:rFonts w:ascii="Times New Roman" w:hAnsi="Times New Roman" w:hint="default"/>
        </w:rPr>
        <w:t>修订对照表</w:t>
      </w:r>
    </w:p>
    <w:p w:rsidR="00E868F3" w:rsidRDefault="00E868F3">
      <w:pPr>
        <w:pStyle w:val="aff9"/>
        <w:rPr>
          <w:rFonts w:ascii="Times New Roman" w:hAnsi="Times New Roman" w:hint="default"/>
        </w:rPr>
      </w:pPr>
    </w:p>
    <w:p w:rsidR="00E868F3" w:rsidRDefault="005E6757">
      <w:pPr>
        <w:ind w:firstLineChars="100" w:firstLine="280"/>
        <w:rPr>
          <w:rFonts w:eastAsia="方正楷体简体"/>
          <w:sz w:val="28"/>
          <w:szCs w:val="28"/>
        </w:rPr>
      </w:pPr>
      <w:r>
        <w:rPr>
          <w:rFonts w:eastAsia="方正楷体简体"/>
          <w:sz w:val="28"/>
          <w:szCs w:val="28"/>
        </w:rPr>
        <w:t>注：</w:t>
      </w:r>
      <w:r>
        <w:rPr>
          <w:rFonts w:eastAsia="方正楷体简体" w:hint="eastAsia"/>
          <w:sz w:val="28"/>
          <w:szCs w:val="28"/>
        </w:rPr>
        <w:t>红色字体表示新增内容，双删除线表示删除内容</w:t>
      </w:r>
      <w:r>
        <w:rPr>
          <w:rFonts w:eastAsia="方正楷体简体"/>
          <w:sz w:val="28"/>
          <w:szCs w:val="28"/>
        </w:rPr>
        <w:t>。</w:t>
      </w: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1"/>
        <w:gridCol w:w="7083"/>
      </w:tblGrid>
      <w:tr w:rsidR="00E868F3">
        <w:tc>
          <w:tcPr>
            <w:tcW w:w="7091" w:type="dxa"/>
            <w:shd w:val="clear" w:color="auto" w:fill="5B9BD5"/>
            <w:vAlign w:val="center"/>
          </w:tcPr>
          <w:p w:rsidR="00E868F3" w:rsidRDefault="005E6757">
            <w:pPr>
              <w:spacing w:line="560" w:lineRule="exact"/>
              <w:jc w:val="center"/>
              <w:rPr>
                <w:rFonts w:eastAsia="微软雅黑"/>
                <w:b/>
                <w:color w:val="FFFFFF"/>
                <w:sz w:val="28"/>
                <w:szCs w:val="28"/>
              </w:rPr>
            </w:pPr>
            <w:r>
              <w:rPr>
                <w:rFonts w:eastAsia="微软雅黑" w:hint="eastAsia"/>
                <w:b/>
                <w:color w:val="FFFFFF"/>
                <w:sz w:val="28"/>
                <w:szCs w:val="28"/>
              </w:rPr>
              <w:t>现行版本</w:t>
            </w:r>
          </w:p>
          <w:p w:rsidR="00E868F3" w:rsidRDefault="005E6757">
            <w:pPr>
              <w:spacing w:line="560" w:lineRule="exact"/>
              <w:jc w:val="center"/>
              <w:rPr>
                <w:rFonts w:eastAsia="微软雅黑"/>
                <w:b/>
                <w:color w:val="FFFFFF"/>
                <w:sz w:val="28"/>
                <w:szCs w:val="28"/>
              </w:rPr>
            </w:pPr>
            <w:r>
              <w:rPr>
                <w:rFonts w:eastAsia="微软雅黑"/>
                <w:b/>
                <w:color w:val="FFFFFF"/>
                <w:sz w:val="28"/>
                <w:szCs w:val="28"/>
              </w:rPr>
              <w:t>（</w:t>
            </w:r>
            <w:r>
              <w:rPr>
                <w:rFonts w:eastAsia="微软雅黑" w:hint="eastAsia"/>
                <w:b/>
                <w:color w:val="FFFFFF"/>
                <w:sz w:val="28"/>
                <w:szCs w:val="28"/>
              </w:rPr>
              <w:t>2026</w:t>
            </w:r>
            <w:r>
              <w:rPr>
                <w:rFonts w:eastAsia="微软雅黑" w:hint="eastAsia"/>
                <w:b/>
                <w:color w:val="FFFFFF"/>
                <w:sz w:val="28"/>
                <w:szCs w:val="28"/>
              </w:rPr>
              <w:t>年</w:t>
            </w:r>
            <w:r>
              <w:rPr>
                <w:rFonts w:eastAsia="微软雅黑" w:hint="eastAsia"/>
                <w:b/>
                <w:color w:val="FFFFFF"/>
                <w:sz w:val="28"/>
                <w:szCs w:val="28"/>
              </w:rPr>
              <w:t>1</w:t>
            </w:r>
            <w:r>
              <w:rPr>
                <w:rFonts w:eastAsia="微软雅黑" w:hint="eastAsia"/>
                <w:b/>
                <w:color w:val="FFFFFF"/>
                <w:sz w:val="28"/>
                <w:szCs w:val="28"/>
              </w:rPr>
              <w:t>月</w:t>
            </w:r>
            <w:r>
              <w:rPr>
                <w:rFonts w:eastAsia="微软雅黑" w:hint="eastAsia"/>
                <w:b/>
                <w:color w:val="FFFFFF"/>
                <w:sz w:val="28"/>
                <w:szCs w:val="28"/>
              </w:rPr>
              <w:t>1</w:t>
            </w:r>
            <w:r>
              <w:rPr>
                <w:rFonts w:eastAsia="微软雅黑" w:hint="eastAsia"/>
                <w:b/>
                <w:color w:val="FFFFFF"/>
                <w:sz w:val="28"/>
                <w:szCs w:val="28"/>
              </w:rPr>
              <w:t>日实施版本</w:t>
            </w:r>
            <w:r>
              <w:rPr>
                <w:rFonts w:eastAsia="微软雅黑"/>
                <w:b/>
                <w:color w:val="FFFFFF"/>
                <w:sz w:val="28"/>
                <w:szCs w:val="28"/>
              </w:rPr>
              <w:t>）</w:t>
            </w:r>
          </w:p>
        </w:tc>
        <w:tc>
          <w:tcPr>
            <w:tcW w:w="7083" w:type="dxa"/>
            <w:shd w:val="clear" w:color="auto" w:fill="5B9BD5"/>
            <w:vAlign w:val="center"/>
          </w:tcPr>
          <w:p w:rsidR="00E868F3" w:rsidRDefault="005E6757">
            <w:pPr>
              <w:spacing w:line="560" w:lineRule="exact"/>
              <w:jc w:val="center"/>
              <w:rPr>
                <w:rFonts w:eastAsia="微软雅黑"/>
                <w:b/>
                <w:color w:val="FFFFFF"/>
                <w:sz w:val="28"/>
                <w:szCs w:val="28"/>
              </w:rPr>
            </w:pPr>
            <w:r>
              <w:rPr>
                <w:rFonts w:eastAsia="微软雅黑"/>
                <w:b/>
                <w:color w:val="FFFFFF"/>
                <w:sz w:val="28"/>
                <w:szCs w:val="28"/>
              </w:rPr>
              <w:t>修订</w:t>
            </w:r>
            <w:r w:rsidR="008A7C5B">
              <w:rPr>
                <w:rFonts w:eastAsia="微软雅黑" w:hint="eastAsia"/>
                <w:b/>
                <w:color w:val="FFFFFF"/>
                <w:sz w:val="28"/>
                <w:szCs w:val="28"/>
              </w:rPr>
              <w:t>版</w:t>
            </w:r>
            <w:bookmarkStart w:id="6" w:name="_GoBack"/>
            <w:bookmarkEnd w:id="6"/>
          </w:p>
        </w:tc>
      </w:tr>
      <w:tr w:rsidR="00E868F3">
        <w:tc>
          <w:tcPr>
            <w:tcW w:w="7091" w:type="dxa"/>
            <w:shd w:val="clear" w:color="auto" w:fill="D7D7D7"/>
          </w:tcPr>
          <w:p w:rsidR="00E868F3" w:rsidRDefault="005E6757">
            <w:pPr>
              <w:spacing w:line="560" w:lineRule="exact"/>
              <w:jc w:val="center"/>
              <w:rPr>
                <w:rFonts w:eastAsia="方正仿宋简体"/>
                <w:b/>
                <w:bCs/>
                <w:sz w:val="28"/>
                <w:szCs w:val="28"/>
              </w:rPr>
            </w:pPr>
            <w:r>
              <w:rPr>
                <w:rFonts w:eastAsia="方正仿宋简体"/>
                <w:b/>
                <w:bCs/>
                <w:sz w:val="28"/>
                <w:szCs w:val="28"/>
              </w:rPr>
              <w:t>第二章</w:t>
            </w:r>
            <w:r>
              <w:rPr>
                <w:rFonts w:eastAsia="方正仿宋简体"/>
                <w:b/>
                <w:bCs/>
                <w:sz w:val="28"/>
                <w:szCs w:val="28"/>
              </w:rPr>
              <w:t xml:space="preserve"> </w:t>
            </w:r>
            <w:r>
              <w:rPr>
                <w:rFonts w:eastAsia="方正仿宋简体"/>
                <w:bCs/>
                <w:sz w:val="28"/>
                <w:szCs w:val="28"/>
              </w:rPr>
              <w:t>保证金制度</w:t>
            </w:r>
          </w:p>
        </w:tc>
        <w:tc>
          <w:tcPr>
            <w:tcW w:w="7083" w:type="dxa"/>
            <w:shd w:val="clear" w:color="auto" w:fill="D7D7D7"/>
          </w:tcPr>
          <w:p w:rsidR="00E868F3" w:rsidRDefault="005E6757">
            <w:pPr>
              <w:spacing w:line="560" w:lineRule="exact"/>
              <w:jc w:val="center"/>
              <w:rPr>
                <w:rFonts w:eastAsia="方正仿宋简体"/>
                <w:b/>
                <w:bCs/>
                <w:sz w:val="28"/>
                <w:szCs w:val="28"/>
              </w:rPr>
            </w:pPr>
            <w:r>
              <w:rPr>
                <w:rFonts w:eastAsia="方正仿宋简体"/>
                <w:b/>
                <w:bCs/>
                <w:sz w:val="28"/>
                <w:szCs w:val="28"/>
              </w:rPr>
              <w:t>第二章</w:t>
            </w:r>
            <w:r>
              <w:rPr>
                <w:rFonts w:eastAsia="方正仿宋简体"/>
                <w:b/>
                <w:bCs/>
                <w:sz w:val="28"/>
                <w:szCs w:val="28"/>
              </w:rPr>
              <w:t xml:space="preserve"> </w:t>
            </w:r>
            <w:r>
              <w:rPr>
                <w:rFonts w:eastAsia="方正仿宋简体"/>
                <w:bCs/>
                <w:sz w:val="28"/>
                <w:szCs w:val="28"/>
              </w:rPr>
              <w:t>保证金制度</w:t>
            </w:r>
          </w:p>
        </w:tc>
      </w:tr>
      <w:tr w:rsidR="00E868F3">
        <w:tc>
          <w:tcPr>
            <w:tcW w:w="7091" w:type="dxa"/>
          </w:tcPr>
          <w:p w:rsidR="00E868F3" w:rsidRDefault="005E6757">
            <w:pPr>
              <w:adjustRightInd w:val="0"/>
              <w:spacing w:line="520" w:lineRule="exact"/>
              <w:ind w:firstLineChars="200" w:firstLine="602"/>
              <w:jc w:val="left"/>
              <w:rPr>
                <w:rFonts w:eastAsia="方正仿宋简体"/>
                <w:color w:val="000000"/>
                <w:kern w:val="0"/>
                <w:sz w:val="30"/>
                <w:szCs w:val="30"/>
              </w:rPr>
            </w:pPr>
            <w:r>
              <w:rPr>
                <w:rFonts w:eastAsia="方正仿宋简体"/>
                <w:b/>
                <w:bCs/>
                <w:color w:val="000000"/>
                <w:kern w:val="0"/>
                <w:sz w:val="30"/>
                <w:szCs w:val="30"/>
              </w:rPr>
              <w:t>第七条</w:t>
            </w:r>
            <w:r>
              <w:rPr>
                <w:rFonts w:eastAsia="方正仿宋简体" w:hint="eastAsia"/>
                <w:b/>
                <w:bCs/>
                <w:color w:val="000000"/>
                <w:kern w:val="0"/>
                <w:sz w:val="30"/>
                <w:szCs w:val="30"/>
              </w:rPr>
              <w:t xml:space="preserve"> </w:t>
            </w:r>
            <w:r>
              <w:rPr>
                <w:rFonts w:eastAsia="方正仿宋简体" w:hint="eastAsia"/>
                <w:color w:val="000000"/>
                <w:kern w:val="0"/>
                <w:sz w:val="30"/>
                <w:szCs w:val="30"/>
              </w:rPr>
              <w:t>当某期货合约连续三个交易日（即</w:t>
            </w:r>
            <w:r>
              <w:rPr>
                <w:rFonts w:eastAsia="方正仿宋简体" w:hint="eastAsia"/>
                <w:color w:val="000000"/>
                <w:kern w:val="0"/>
                <w:sz w:val="30"/>
                <w:szCs w:val="30"/>
              </w:rPr>
              <w:t>D1</w:t>
            </w:r>
            <w:r>
              <w:rPr>
                <w:rFonts w:eastAsia="方正仿宋简体" w:hint="eastAsia"/>
                <w:color w:val="000000"/>
                <w:kern w:val="0"/>
                <w:sz w:val="30"/>
                <w:szCs w:val="30"/>
              </w:rPr>
              <w:t>、</w:t>
            </w:r>
            <w:r>
              <w:rPr>
                <w:rFonts w:eastAsia="方正仿宋简体" w:hint="eastAsia"/>
                <w:color w:val="000000"/>
                <w:kern w:val="0"/>
                <w:sz w:val="30"/>
                <w:szCs w:val="30"/>
              </w:rPr>
              <w:t>D2</w:t>
            </w:r>
            <w:r>
              <w:rPr>
                <w:rFonts w:eastAsia="方正仿宋简体" w:hint="eastAsia"/>
                <w:color w:val="000000"/>
                <w:kern w:val="0"/>
                <w:sz w:val="30"/>
                <w:szCs w:val="30"/>
              </w:rPr>
              <w:t>、</w:t>
            </w:r>
            <w:r>
              <w:rPr>
                <w:rFonts w:eastAsia="方正仿宋简体" w:hint="eastAsia"/>
                <w:color w:val="000000"/>
                <w:kern w:val="0"/>
                <w:sz w:val="30"/>
                <w:szCs w:val="30"/>
              </w:rPr>
              <w:t>D3</w:t>
            </w:r>
            <w:r>
              <w:rPr>
                <w:rFonts w:eastAsia="方正仿宋简体" w:hint="eastAsia"/>
                <w:color w:val="000000"/>
                <w:kern w:val="0"/>
                <w:sz w:val="30"/>
                <w:szCs w:val="30"/>
              </w:rPr>
              <w:t>交易日）的累计涨跌幅（</w:t>
            </w:r>
            <w:r>
              <w:rPr>
                <w:rFonts w:eastAsia="方正仿宋简体" w:hint="eastAsia"/>
                <w:color w:val="000000"/>
                <w:kern w:val="0"/>
                <w:sz w:val="30"/>
                <w:szCs w:val="30"/>
              </w:rPr>
              <w:t>N</w:t>
            </w:r>
            <w:r>
              <w:rPr>
                <w:rFonts w:eastAsia="方正仿宋简体" w:hint="eastAsia"/>
                <w:color w:val="000000"/>
                <w:kern w:val="0"/>
                <w:sz w:val="30"/>
                <w:szCs w:val="30"/>
              </w:rPr>
              <w:t>）达到合约正常执行的涨跌幅的</w:t>
            </w:r>
            <w:r>
              <w:rPr>
                <w:rFonts w:eastAsia="方正仿宋简体" w:hint="eastAsia"/>
                <w:color w:val="000000"/>
                <w:kern w:val="0"/>
                <w:sz w:val="30"/>
                <w:szCs w:val="30"/>
              </w:rPr>
              <w:t>1.5</w:t>
            </w:r>
            <w:r>
              <w:rPr>
                <w:rFonts w:eastAsia="方正仿宋简体" w:hint="eastAsia"/>
                <w:color w:val="000000"/>
                <w:kern w:val="0"/>
                <w:sz w:val="30"/>
                <w:szCs w:val="30"/>
              </w:rPr>
              <w:t>倍，连续四个交易日（即</w:t>
            </w:r>
            <w:r>
              <w:rPr>
                <w:rFonts w:eastAsia="方正仿宋简体" w:hint="eastAsia"/>
                <w:color w:val="000000"/>
                <w:kern w:val="0"/>
                <w:sz w:val="30"/>
                <w:szCs w:val="30"/>
              </w:rPr>
              <w:t>D1</w:t>
            </w:r>
            <w:r>
              <w:rPr>
                <w:rFonts w:eastAsia="方正仿宋简体" w:hint="eastAsia"/>
                <w:color w:val="000000"/>
                <w:kern w:val="0"/>
                <w:sz w:val="30"/>
                <w:szCs w:val="30"/>
              </w:rPr>
              <w:t>、</w:t>
            </w:r>
            <w:r>
              <w:rPr>
                <w:rFonts w:eastAsia="方正仿宋简体" w:hint="eastAsia"/>
                <w:color w:val="000000"/>
                <w:kern w:val="0"/>
                <w:sz w:val="30"/>
                <w:szCs w:val="30"/>
              </w:rPr>
              <w:t>D2</w:t>
            </w:r>
            <w:r>
              <w:rPr>
                <w:rFonts w:eastAsia="方正仿宋简体" w:hint="eastAsia"/>
                <w:color w:val="000000"/>
                <w:kern w:val="0"/>
                <w:sz w:val="30"/>
                <w:szCs w:val="30"/>
              </w:rPr>
              <w:t>、</w:t>
            </w:r>
            <w:r>
              <w:rPr>
                <w:rFonts w:eastAsia="方正仿宋简体" w:hint="eastAsia"/>
                <w:color w:val="000000"/>
                <w:kern w:val="0"/>
                <w:sz w:val="30"/>
                <w:szCs w:val="30"/>
              </w:rPr>
              <w:t>D3</w:t>
            </w:r>
            <w:r>
              <w:rPr>
                <w:rFonts w:eastAsia="方正仿宋简体" w:hint="eastAsia"/>
                <w:color w:val="000000"/>
                <w:kern w:val="0"/>
                <w:sz w:val="30"/>
                <w:szCs w:val="30"/>
              </w:rPr>
              <w:t>、</w:t>
            </w:r>
            <w:r>
              <w:rPr>
                <w:rFonts w:eastAsia="方正仿宋简体" w:hint="eastAsia"/>
                <w:color w:val="000000"/>
                <w:kern w:val="0"/>
                <w:sz w:val="30"/>
                <w:szCs w:val="30"/>
              </w:rPr>
              <w:t>D4</w:t>
            </w:r>
            <w:r>
              <w:rPr>
                <w:rFonts w:eastAsia="方正仿宋简体" w:hint="eastAsia"/>
                <w:color w:val="000000"/>
                <w:kern w:val="0"/>
                <w:sz w:val="30"/>
                <w:szCs w:val="30"/>
              </w:rPr>
              <w:t>交易日）的累计涨跌幅（</w:t>
            </w:r>
            <w:r>
              <w:rPr>
                <w:rFonts w:eastAsia="方正仿宋简体" w:hint="eastAsia"/>
                <w:color w:val="000000"/>
                <w:kern w:val="0"/>
                <w:sz w:val="30"/>
                <w:szCs w:val="30"/>
              </w:rPr>
              <w:t>N</w:t>
            </w:r>
            <w:r>
              <w:rPr>
                <w:rFonts w:eastAsia="方正仿宋简体" w:hint="eastAsia"/>
                <w:color w:val="000000"/>
                <w:kern w:val="0"/>
                <w:sz w:val="30"/>
                <w:szCs w:val="30"/>
              </w:rPr>
              <w:t>）达到合约正常执行的涨跌幅的</w:t>
            </w:r>
            <w:r>
              <w:rPr>
                <w:rFonts w:eastAsia="方正仿宋简体" w:hint="eastAsia"/>
                <w:color w:val="000000"/>
                <w:kern w:val="0"/>
                <w:sz w:val="30"/>
                <w:szCs w:val="30"/>
              </w:rPr>
              <w:t>2</w:t>
            </w:r>
            <w:r>
              <w:rPr>
                <w:rFonts w:eastAsia="方正仿宋简体" w:hint="eastAsia"/>
                <w:color w:val="000000"/>
                <w:kern w:val="0"/>
                <w:sz w:val="30"/>
                <w:szCs w:val="30"/>
              </w:rPr>
              <w:t>倍，或者连续五个交易日（即</w:t>
            </w:r>
            <w:r>
              <w:rPr>
                <w:rFonts w:eastAsia="方正仿宋简体" w:hint="eastAsia"/>
                <w:color w:val="000000"/>
                <w:kern w:val="0"/>
                <w:sz w:val="30"/>
                <w:szCs w:val="30"/>
              </w:rPr>
              <w:t>D1</w:t>
            </w:r>
            <w:r>
              <w:rPr>
                <w:rFonts w:eastAsia="方正仿宋简体" w:hint="eastAsia"/>
                <w:color w:val="000000"/>
                <w:kern w:val="0"/>
                <w:sz w:val="30"/>
                <w:szCs w:val="30"/>
              </w:rPr>
              <w:t>、</w:t>
            </w:r>
            <w:r>
              <w:rPr>
                <w:rFonts w:eastAsia="方正仿宋简体" w:hint="eastAsia"/>
                <w:color w:val="000000"/>
                <w:kern w:val="0"/>
                <w:sz w:val="30"/>
                <w:szCs w:val="30"/>
              </w:rPr>
              <w:t>D2</w:t>
            </w:r>
            <w:r>
              <w:rPr>
                <w:rFonts w:eastAsia="方正仿宋简体" w:hint="eastAsia"/>
                <w:color w:val="000000"/>
                <w:kern w:val="0"/>
                <w:sz w:val="30"/>
                <w:szCs w:val="30"/>
              </w:rPr>
              <w:t>、</w:t>
            </w:r>
            <w:r>
              <w:rPr>
                <w:rFonts w:eastAsia="方正仿宋简体" w:hint="eastAsia"/>
                <w:color w:val="000000"/>
                <w:kern w:val="0"/>
                <w:sz w:val="30"/>
                <w:szCs w:val="30"/>
              </w:rPr>
              <w:t>D3</w:t>
            </w:r>
            <w:r>
              <w:rPr>
                <w:rFonts w:eastAsia="方正仿宋简体" w:hint="eastAsia"/>
                <w:color w:val="000000"/>
                <w:kern w:val="0"/>
                <w:sz w:val="30"/>
                <w:szCs w:val="30"/>
              </w:rPr>
              <w:t>、</w:t>
            </w:r>
            <w:r>
              <w:rPr>
                <w:rFonts w:eastAsia="方正仿宋简体" w:hint="eastAsia"/>
                <w:color w:val="000000"/>
                <w:kern w:val="0"/>
                <w:sz w:val="30"/>
                <w:szCs w:val="30"/>
              </w:rPr>
              <w:t>D4</w:t>
            </w:r>
            <w:r>
              <w:rPr>
                <w:rFonts w:eastAsia="方正仿宋简体" w:hint="eastAsia"/>
                <w:color w:val="000000"/>
                <w:kern w:val="0"/>
                <w:sz w:val="30"/>
                <w:szCs w:val="30"/>
              </w:rPr>
              <w:t>、</w:t>
            </w:r>
            <w:r>
              <w:rPr>
                <w:rFonts w:eastAsia="方正仿宋简体" w:hint="eastAsia"/>
                <w:color w:val="000000"/>
                <w:kern w:val="0"/>
                <w:sz w:val="30"/>
                <w:szCs w:val="30"/>
              </w:rPr>
              <w:t xml:space="preserve">D5 </w:t>
            </w:r>
            <w:r>
              <w:rPr>
                <w:rFonts w:eastAsia="方正仿宋简体" w:hint="eastAsia"/>
                <w:color w:val="000000"/>
                <w:kern w:val="0"/>
                <w:sz w:val="30"/>
                <w:szCs w:val="30"/>
              </w:rPr>
              <w:t>交易日）的累计涨跌幅（</w:t>
            </w:r>
            <w:r>
              <w:rPr>
                <w:rFonts w:eastAsia="方正仿宋简体" w:hint="eastAsia"/>
                <w:color w:val="000000"/>
                <w:kern w:val="0"/>
                <w:sz w:val="30"/>
                <w:szCs w:val="30"/>
              </w:rPr>
              <w:t>N</w:t>
            </w:r>
            <w:r>
              <w:rPr>
                <w:rFonts w:eastAsia="方正仿宋简体" w:hint="eastAsia"/>
                <w:color w:val="000000"/>
                <w:kern w:val="0"/>
                <w:sz w:val="30"/>
                <w:szCs w:val="30"/>
              </w:rPr>
              <w:t>）达到</w:t>
            </w:r>
            <w:r>
              <w:rPr>
                <w:rFonts w:eastAsia="方正仿宋简体" w:hint="eastAsia"/>
                <w:color w:val="000000"/>
                <w:kern w:val="0"/>
                <w:sz w:val="30"/>
                <w:szCs w:val="30"/>
              </w:rPr>
              <w:lastRenderedPageBreak/>
              <w:t>合约正常执行的涨跌幅的</w:t>
            </w:r>
            <w:r>
              <w:rPr>
                <w:rFonts w:eastAsia="方正仿宋简体" w:hint="eastAsia"/>
                <w:color w:val="000000"/>
                <w:kern w:val="0"/>
                <w:sz w:val="30"/>
                <w:szCs w:val="30"/>
              </w:rPr>
              <w:t>2.5</w:t>
            </w:r>
            <w:r>
              <w:rPr>
                <w:rFonts w:eastAsia="方正仿宋简体" w:hint="eastAsia"/>
                <w:color w:val="000000"/>
                <w:kern w:val="0"/>
                <w:sz w:val="30"/>
                <w:szCs w:val="30"/>
              </w:rPr>
              <w:t>倍时，交易所可以根据市场情况，采取下列一种或者多种措施，并事先报告中国证监会：</w:t>
            </w:r>
          </w:p>
          <w:p w:rsidR="00E868F3" w:rsidRDefault="005E6757">
            <w:pPr>
              <w:adjustRightInd w:val="0"/>
              <w:spacing w:line="520" w:lineRule="exact"/>
              <w:ind w:firstLineChars="200" w:firstLine="600"/>
              <w:jc w:val="left"/>
              <w:rPr>
                <w:rFonts w:eastAsia="方正仿宋简体"/>
                <w:color w:val="000000"/>
                <w:kern w:val="0"/>
                <w:sz w:val="30"/>
                <w:szCs w:val="30"/>
              </w:rPr>
            </w:pPr>
            <w:r>
              <w:rPr>
                <w:rFonts w:eastAsia="方正仿宋简体" w:hint="eastAsia"/>
                <w:color w:val="000000"/>
                <w:kern w:val="0"/>
                <w:sz w:val="30"/>
                <w:szCs w:val="30"/>
              </w:rPr>
              <w:t>（一）对部分或者全部会员、部分或者全部境外特殊参与者单边或者双边、同比例或者不同比例提高交易保证金；</w:t>
            </w:r>
          </w:p>
          <w:p w:rsidR="00E868F3" w:rsidRDefault="005E6757">
            <w:pPr>
              <w:adjustRightInd w:val="0"/>
              <w:spacing w:line="520" w:lineRule="exact"/>
              <w:ind w:firstLineChars="200" w:firstLine="600"/>
              <w:jc w:val="left"/>
              <w:rPr>
                <w:rFonts w:eastAsia="方正仿宋简体"/>
                <w:color w:val="000000"/>
                <w:kern w:val="0"/>
                <w:sz w:val="30"/>
                <w:szCs w:val="30"/>
              </w:rPr>
            </w:pPr>
            <w:r>
              <w:rPr>
                <w:rFonts w:eastAsia="方正仿宋简体" w:hint="eastAsia"/>
                <w:color w:val="000000"/>
                <w:kern w:val="0"/>
                <w:sz w:val="30"/>
                <w:szCs w:val="30"/>
              </w:rPr>
              <w:t>（二）限制部分或者全部会员出金；</w:t>
            </w:r>
          </w:p>
          <w:p w:rsidR="00E868F3" w:rsidRDefault="005E6757">
            <w:pPr>
              <w:adjustRightInd w:val="0"/>
              <w:spacing w:line="520" w:lineRule="exact"/>
              <w:ind w:firstLineChars="200" w:firstLine="600"/>
              <w:jc w:val="left"/>
              <w:rPr>
                <w:rFonts w:eastAsia="方正仿宋简体"/>
                <w:color w:val="000000"/>
                <w:kern w:val="0"/>
                <w:sz w:val="30"/>
                <w:szCs w:val="30"/>
              </w:rPr>
            </w:pPr>
            <w:r>
              <w:rPr>
                <w:rFonts w:eastAsia="方正仿宋简体" w:hint="eastAsia"/>
                <w:color w:val="000000"/>
                <w:kern w:val="0"/>
                <w:sz w:val="30"/>
                <w:szCs w:val="30"/>
              </w:rPr>
              <w:t>（三）暂停部分或者全部会员、部分或者全部境外特殊参与者开新仓；</w:t>
            </w:r>
          </w:p>
          <w:p w:rsidR="00E868F3" w:rsidRDefault="005E6757">
            <w:pPr>
              <w:adjustRightInd w:val="0"/>
              <w:spacing w:line="520" w:lineRule="exact"/>
              <w:ind w:firstLineChars="200" w:firstLine="600"/>
              <w:jc w:val="left"/>
              <w:rPr>
                <w:rFonts w:eastAsia="方正仿宋简体"/>
                <w:color w:val="000000"/>
                <w:kern w:val="0"/>
                <w:sz w:val="30"/>
                <w:szCs w:val="30"/>
              </w:rPr>
            </w:pPr>
            <w:r>
              <w:rPr>
                <w:rFonts w:eastAsia="方正仿宋简体" w:hint="eastAsia"/>
                <w:color w:val="000000"/>
                <w:kern w:val="0"/>
                <w:sz w:val="30"/>
                <w:szCs w:val="30"/>
              </w:rPr>
              <w:t>（四）调整涨跌停板幅度，但调整后的幅度不超过</w:t>
            </w:r>
            <w:r>
              <w:rPr>
                <w:rFonts w:eastAsia="方正仿宋简体" w:hint="eastAsia"/>
                <w:color w:val="000000"/>
                <w:kern w:val="0"/>
                <w:sz w:val="30"/>
                <w:szCs w:val="30"/>
              </w:rPr>
              <w:t>20%</w:t>
            </w:r>
            <w:r>
              <w:rPr>
                <w:rFonts w:eastAsia="方正仿宋简体" w:hint="eastAsia"/>
                <w:color w:val="000000"/>
                <w:kern w:val="0"/>
                <w:sz w:val="30"/>
                <w:szCs w:val="30"/>
              </w:rPr>
              <w:t>；</w:t>
            </w:r>
          </w:p>
          <w:p w:rsidR="00E868F3" w:rsidRDefault="005E6757">
            <w:pPr>
              <w:adjustRightInd w:val="0"/>
              <w:spacing w:line="520" w:lineRule="exact"/>
              <w:ind w:firstLineChars="200" w:firstLine="600"/>
              <w:jc w:val="left"/>
              <w:rPr>
                <w:rFonts w:eastAsia="方正仿宋简体"/>
                <w:color w:val="000000"/>
                <w:kern w:val="0"/>
                <w:sz w:val="30"/>
                <w:szCs w:val="30"/>
              </w:rPr>
            </w:pPr>
            <w:r>
              <w:rPr>
                <w:rFonts w:eastAsia="方正仿宋简体" w:hint="eastAsia"/>
                <w:color w:val="000000"/>
                <w:kern w:val="0"/>
                <w:sz w:val="30"/>
                <w:szCs w:val="30"/>
              </w:rPr>
              <w:t>（五）限期平仓；</w:t>
            </w:r>
          </w:p>
          <w:p w:rsidR="00E868F3" w:rsidRDefault="005E6757">
            <w:pPr>
              <w:adjustRightInd w:val="0"/>
              <w:spacing w:line="520" w:lineRule="exact"/>
              <w:ind w:firstLineChars="200" w:firstLine="600"/>
              <w:jc w:val="left"/>
              <w:rPr>
                <w:rFonts w:eastAsia="方正仿宋简体"/>
                <w:color w:val="000000"/>
                <w:kern w:val="0"/>
                <w:sz w:val="30"/>
                <w:szCs w:val="30"/>
              </w:rPr>
            </w:pPr>
            <w:r>
              <w:rPr>
                <w:rFonts w:eastAsia="方正仿宋简体" w:hint="eastAsia"/>
                <w:color w:val="000000"/>
                <w:kern w:val="0"/>
                <w:sz w:val="30"/>
                <w:szCs w:val="30"/>
              </w:rPr>
              <w:t>（六）强行平仓；</w:t>
            </w:r>
          </w:p>
          <w:p w:rsidR="00E868F3" w:rsidRDefault="005E6757">
            <w:pPr>
              <w:adjustRightInd w:val="0"/>
              <w:spacing w:line="520" w:lineRule="exact"/>
              <w:ind w:firstLineChars="200" w:firstLine="600"/>
              <w:jc w:val="left"/>
              <w:rPr>
                <w:rFonts w:eastAsia="方正仿宋简体"/>
                <w:color w:val="000000"/>
                <w:kern w:val="0"/>
                <w:sz w:val="30"/>
                <w:szCs w:val="30"/>
              </w:rPr>
            </w:pPr>
            <w:r>
              <w:rPr>
                <w:rFonts w:eastAsia="方正仿宋简体" w:hint="eastAsia"/>
                <w:color w:val="000000"/>
                <w:kern w:val="0"/>
                <w:sz w:val="30"/>
                <w:szCs w:val="30"/>
              </w:rPr>
              <w:t>（七）交易所认为必要的其他措施。</w:t>
            </w:r>
          </w:p>
          <w:p w:rsidR="00E868F3" w:rsidRDefault="005E6757">
            <w:pPr>
              <w:adjustRightInd w:val="0"/>
              <w:spacing w:line="520" w:lineRule="exact"/>
              <w:ind w:firstLineChars="200" w:firstLine="600"/>
              <w:jc w:val="left"/>
              <w:rPr>
                <w:rFonts w:eastAsia="方正仿宋简体"/>
                <w:color w:val="000000"/>
                <w:kern w:val="0"/>
                <w:sz w:val="30"/>
                <w:szCs w:val="30"/>
              </w:rPr>
            </w:pPr>
            <w:r>
              <w:rPr>
                <w:rFonts w:eastAsia="方正仿宋简体" w:hint="eastAsia"/>
                <w:color w:val="000000"/>
                <w:kern w:val="0"/>
                <w:sz w:val="30"/>
                <w:szCs w:val="30"/>
              </w:rPr>
              <w:t>N</w:t>
            </w:r>
            <w:r>
              <w:rPr>
                <w:rFonts w:eastAsia="方正仿宋简体" w:hint="eastAsia"/>
                <w:color w:val="000000"/>
                <w:kern w:val="0"/>
                <w:sz w:val="30"/>
                <w:szCs w:val="30"/>
              </w:rPr>
              <w:t>的计算公式：</w:t>
            </w:r>
          </w:p>
          <w:p w:rsidR="00E868F3" w:rsidRDefault="00E868F3">
            <w:pPr>
              <w:adjustRightInd w:val="0"/>
              <w:spacing w:line="520" w:lineRule="exact"/>
              <w:jc w:val="left"/>
              <w:rPr>
                <w:rFonts w:eastAsia="方正仿宋简体"/>
                <w:color w:val="000000"/>
                <w:kern w:val="0"/>
                <w:sz w:val="30"/>
                <w:szCs w:val="30"/>
              </w:rPr>
            </w:pPr>
          </w:p>
          <w:p w:rsidR="00E868F3" w:rsidRDefault="005E6757">
            <w:pPr>
              <w:adjustRightInd w:val="0"/>
              <w:spacing w:line="520" w:lineRule="exact"/>
              <w:ind w:firstLineChars="1300" w:firstLine="2730"/>
              <w:jc w:val="left"/>
              <w:rPr>
                <w:rFonts w:eastAsia="方正仿宋简体"/>
                <w:color w:val="000000"/>
                <w:kern w:val="0"/>
                <w:sz w:val="30"/>
                <w:szCs w:val="30"/>
              </w:rPr>
            </w:pPr>
            <w:r>
              <w:rPr>
                <w:noProof/>
              </w:rPr>
              <w:drawing>
                <wp:anchor distT="0" distB="0" distL="114300" distR="114300" simplePos="0" relativeHeight="251661312" behindDoc="0" locked="0" layoutInCell="1" allowOverlap="1">
                  <wp:simplePos x="0" y="0"/>
                  <wp:positionH relativeFrom="column">
                    <wp:posOffset>370205</wp:posOffset>
                  </wp:positionH>
                  <wp:positionV relativeFrom="paragraph">
                    <wp:posOffset>12700</wp:posOffset>
                  </wp:positionV>
                  <wp:extent cx="1261110" cy="325120"/>
                  <wp:effectExtent l="0" t="0" r="8890" b="5080"/>
                  <wp:wrapNone/>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8"/>
                          <a:srcRect l="-1846" t="5185"/>
                          <a:stretch>
                            <a:fillRect/>
                          </a:stretch>
                        </pic:blipFill>
                        <pic:spPr>
                          <a:xfrm>
                            <a:off x="0" y="0"/>
                            <a:ext cx="1261110" cy="325120"/>
                          </a:xfrm>
                          <a:prstGeom prst="rect">
                            <a:avLst/>
                          </a:prstGeom>
                          <a:noFill/>
                          <a:ln>
                            <a:noFill/>
                          </a:ln>
                        </pic:spPr>
                      </pic:pic>
                    </a:graphicData>
                  </a:graphic>
                </wp:anchor>
              </w:drawing>
            </w:r>
            <w:r>
              <w:rPr>
                <w:rFonts w:eastAsia="方正仿宋简体" w:hint="eastAsia"/>
                <w:color w:val="000000"/>
                <w:kern w:val="0"/>
                <w:sz w:val="30"/>
                <w:szCs w:val="30"/>
              </w:rPr>
              <w:t>，</w:t>
            </w:r>
            <w:r>
              <w:rPr>
                <w:rFonts w:eastAsia="方正仿宋简体" w:hint="eastAsia"/>
                <w:color w:val="000000"/>
                <w:kern w:val="0"/>
                <w:sz w:val="30"/>
                <w:szCs w:val="30"/>
              </w:rPr>
              <w:t>t=3,4,5</w:t>
            </w:r>
          </w:p>
          <w:p w:rsidR="00E868F3" w:rsidRDefault="005E6757">
            <w:pPr>
              <w:adjustRightInd w:val="0"/>
              <w:spacing w:line="520" w:lineRule="exact"/>
              <w:ind w:firstLineChars="200" w:firstLine="600"/>
              <w:jc w:val="left"/>
              <w:rPr>
                <w:rFonts w:eastAsia="方正仿宋简体"/>
                <w:color w:val="000000"/>
                <w:kern w:val="0"/>
                <w:sz w:val="30"/>
                <w:szCs w:val="30"/>
              </w:rPr>
            </w:pPr>
            <w:r>
              <w:rPr>
                <w:rFonts w:eastAsia="方正仿宋简体" w:hint="eastAsia"/>
                <w:color w:val="000000"/>
                <w:kern w:val="0"/>
                <w:sz w:val="30"/>
                <w:szCs w:val="30"/>
              </w:rPr>
              <w:t>P</w:t>
            </w:r>
            <w:r>
              <w:rPr>
                <w:rFonts w:eastAsia="方正仿宋简体" w:hint="eastAsia"/>
                <w:color w:val="000000"/>
                <w:kern w:val="0"/>
                <w:sz w:val="30"/>
                <w:szCs w:val="30"/>
                <w:vertAlign w:val="subscript"/>
              </w:rPr>
              <w:t>0</w:t>
            </w:r>
            <w:r>
              <w:rPr>
                <w:rFonts w:eastAsia="方正仿宋简体" w:hint="eastAsia"/>
                <w:color w:val="000000"/>
                <w:kern w:val="0"/>
                <w:sz w:val="30"/>
                <w:szCs w:val="30"/>
              </w:rPr>
              <w:t>为</w:t>
            </w:r>
            <w:r>
              <w:rPr>
                <w:rFonts w:eastAsia="方正仿宋简体" w:hint="eastAsia"/>
                <w:color w:val="000000"/>
                <w:kern w:val="0"/>
                <w:sz w:val="30"/>
                <w:szCs w:val="30"/>
              </w:rPr>
              <w:t>D</w:t>
            </w:r>
            <w:r>
              <w:rPr>
                <w:rFonts w:eastAsia="方正仿宋简体" w:hint="eastAsia"/>
                <w:color w:val="000000"/>
                <w:kern w:val="0"/>
                <w:sz w:val="30"/>
                <w:szCs w:val="30"/>
                <w:vertAlign w:val="subscript"/>
              </w:rPr>
              <w:t>1</w:t>
            </w:r>
            <w:r>
              <w:rPr>
                <w:rFonts w:eastAsia="方正仿宋简体" w:hint="eastAsia"/>
                <w:color w:val="000000"/>
                <w:kern w:val="0"/>
                <w:sz w:val="30"/>
                <w:szCs w:val="30"/>
              </w:rPr>
              <w:t xml:space="preserve"> </w:t>
            </w:r>
            <w:r>
              <w:rPr>
                <w:rFonts w:eastAsia="方正仿宋简体" w:hint="eastAsia"/>
                <w:color w:val="000000"/>
                <w:kern w:val="0"/>
                <w:sz w:val="30"/>
                <w:szCs w:val="30"/>
              </w:rPr>
              <w:t>交易日前一交易日结算价</w:t>
            </w:r>
          </w:p>
          <w:p w:rsidR="00E868F3" w:rsidRDefault="005E6757">
            <w:pPr>
              <w:adjustRightInd w:val="0"/>
              <w:spacing w:line="520" w:lineRule="exact"/>
              <w:ind w:firstLineChars="200" w:firstLine="600"/>
              <w:jc w:val="left"/>
              <w:rPr>
                <w:rFonts w:eastAsia="方正仿宋简体"/>
                <w:color w:val="000000"/>
                <w:kern w:val="0"/>
                <w:sz w:val="30"/>
                <w:szCs w:val="30"/>
              </w:rPr>
            </w:pPr>
            <w:r>
              <w:rPr>
                <w:rFonts w:eastAsia="方正仿宋简体" w:hint="eastAsia"/>
                <w:color w:val="000000"/>
                <w:kern w:val="0"/>
                <w:sz w:val="30"/>
                <w:szCs w:val="30"/>
              </w:rPr>
              <w:t>Pt</w:t>
            </w:r>
            <w:r>
              <w:rPr>
                <w:rFonts w:eastAsia="方正仿宋简体" w:hint="eastAsia"/>
                <w:color w:val="000000"/>
                <w:kern w:val="0"/>
                <w:sz w:val="30"/>
                <w:szCs w:val="30"/>
              </w:rPr>
              <w:t>为</w:t>
            </w:r>
            <w:r>
              <w:rPr>
                <w:rFonts w:eastAsia="方正仿宋简体" w:hint="eastAsia"/>
                <w:color w:val="000000"/>
                <w:kern w:val="0"/>
                <w:sz w:val="30"/>
                <w:szCs w:val="30"/>
              </w:rPr>
              <w:t>t</w:t>
            </w:r>
            <w:r>
              <w:rPr>
                <w:rFonts w:eastAsia="方正仿宋简体" w:hint="eastAsia"/>
                <w:color w:val="000000"/>
                <w:kern w:val="0"/>
                <w:sz w:val="30"/>
                <w:szCs w:val="30"/>
              </w:rPr>
              <w:t>交易日结算价，</w:t>
            </w:r>
            <w:r>
              <w:rPr>
                <w:rFonts w:eastAsia="方正仿宋简体" w:hint="eastAsia"/>
                <w:color w:val="000000"/>
                <w:kern w:val="0"/>
                <w:sz w:val="30"/>
                <w:szCs w:val="30"/>
              </w:rPr>
              <w:t>t=3</w:t>
            </w:r>
            <w:r>
              <w:rPr>
                <w:rFonts w:eastAsia="方正仿宋简体" w:hint="eastAsia"/>
                <w:color w:val="000000"/>
                <w:kern w:val="0"/>
                <w:sz w:val="30"/>
                <w:szCs w:val="30"/>
              </w:rPr>
              <w:t>，</w:t>
            </w:r>
            <w:r>
              <w:rPr>
                <w:rFonts w:eastAsia="方正仿宋简体" w:hint="eastAsia"/>
                <w:color w:val="000000"/>
                <w:kern w:val="0"/>
                <w:sz w:val="30"/>
                <w:szCs w:val="30"/>
              </w:rPr>
              <w:t>4</w:t>
            </w:r>
            <w:r>
              <w:rPr>
                <w:rFonts w:eastAsia="方正仿宋简体" w:hint="eastAsia"/>
                <w:color w:val="000000"/>
                <w:kern w:val="0"/>
                <w:sz w:val="30"/>
                <w:szCs w:val="30"/>
              </w:rPr>
              <w:t>，</w:t>
            </w:r>
            <w:r>
              <w:rPr>
                <w:rFonts w:eastAsia="方正仿宋简体" w:hint="eastAsia"/>
                <w:color w:val="000000"/>
                <w:kern w:val="0"/>
                <w:sz w:val="30"/>
                <w:szCs w:val="30"/>
              </w:rPr>
              <w:t>5</w:t>
            </w:r>
          </w:p>
          <w:p w:rsidR="00E868F3" w:rsidRDefault="005E6757">
            <w:pPr>
              <w:adjustRightInd w:val="0"/>
              <w:spacing w:line="520" w:lineRule="exact"/>
              <w:ind w:firstLineChars="200" w:firstLine="600"/>
              <w:jc w:val="left"/>
              <w:rPr>
                <w:rFonts w:eastAsia="方正仿宋简体"/>
                <w:color w:val="000000"/>
                <w:kern w:val="0"/>
                <w:sz w:val="30"/>
                <w:szCs w:val="30"/>
              </w:rPr>
            </w:pPr>
            <w:r>
              <w:rPr>
                <w:rFonts w:eastAsia="方正仿宋简体" w:hint="eastAsia"/>
                <w:color w:val="000000"/>
                <w:kern w:val="0"/>
                <w:sz w:val="30"/>
                <w:szCs w:val="30"/>
              </w:rPr>
              <w:t>P</w:t>
            </w:r>
            <w:r>
              <w:rPr>
                <w:rFonts w:eastAsia="方正仿宋简体" w:hint="eastAsia"/>
                <w:color w:val="000000"/>
                <w:kern w:val="0"/>
                <w:sz w:val="30"/>
                <w:szCs w:val="30"/>
                <w:vertAlign w:val="subscript"/>
              </w:rPr>
              <w:t>3</w:t>
            </w:r>
            <w:r>
              <w:rPr>
                <w:rFonts w:eastAsia="方正仿宋简体" w:hint="eastAsia"/>
                <w:color w:val="000000"/>
                <w:kern w:val="0"/>
                <w:sz w:val="30"/>
                <w:szCs w:val="30"/>
              </w:rPr>
              <w:t>为</w:t>
            </w:r>
            <w:r>
              <w:rPr>
                <w:rFonts w:eastAsia="方正仿宋简体" w:hint="eastAsia"/>
                <w:color w:val="000000"/>
                <w:kern w:val="0"/>
                <w:sz w:val="30"/>
                <w:szCs w:val="30"/>
              </w:rPr>
              <w:t>D</w:t>
            </w:r>
            <w:r>
              <w:rPr>
                <w:rFonts w:eastAsia="方正仿宋简体" w:hint="eastAsia"/>
                <w:color w:val="000000"/>
                <w:kern w:val="0"/>
                <w:sz w:val="30"/>
                <w:szCs w:val="30"/>
                <w:vertAlign w:val="subscript"/>
              </w:rPr>
              <w:t>3</w:t>
            </w:r>
            <w:r>
              <w:rPr>
                <w:rFonts w:eastAsia="方正仿宋简体" w:hint="eastAsia"/>
                <w:color w:val="000000"/>
                <w:kern w:val="0"/>
                <w:sz w:val="30"/>
                <w:szCs w:val="30"/>
              </w:rPr>
              <w:t>交易日结算价</w:t>
            </w:r>
          </w:p>
          <w:p w:rsidR="00E868F3" w:rsidRDefault="005E6757">
            <w:pPr>
              <w:adjustRightInd w:val="0"/>
              <w:spacing w:line="520" w:lineRule="exact"/>
              <w:ind w:firstLineChars="200" w:firstLine="600"/>
              <w:jc w:val="left"/>
              <w:rPr>
                <w:rFonts w:eastAsia="方正仿宋简体"/>
                <w:color w:val="000000"/>
                <w:kern w:val="0"/>
                <w:sz w:val="30"/>
                <w:szCs w:val="30"/>
              </w:rPr>
            </w:pPr>
            <w:r>
              <w:rPr>
                <w:rFonts w:eastAsia="方正仿宋简体" w:hint="eastAsia"/>
                <w:color w:val="000000"/>
                <w:kern w:val="0"/>
                <w:sz w:val="30"/>
                <w:szCs w:val="30"/>
              </w:rPr>
              <w:t>P</w:t>
            </w:r>
            <w:r>
              <w:rPr>
                <w:rFonts w:eastAsia="方正仿宋简体" w:hint="eastAsia"/>
                <w:color w:val="000000"/>
                <w:kern w:val="0"/>
                <w:sz w:val="30"/>
                <w:szCs w:val="30"/>
                <w:vertAlign w:val="subscript"/>
              </w:rPr>
              <w:t>4</w:t>
            </w:r>
            <w:r>
              <w:rPr>
                <w:rFonts w:eastAsia="方正仿宋简体" w:hint="eastAsia"/>
                <w:color w:val="000000"/>
                <w:kern w:val="0"/>
                <w:sz w:val="30"/>
                <w:szCs w:val="30"/>
              </w:rPr>
              <w:t>为</w:t>
            </w:r>
            <w:r>
              <w:rPr>
                <w:rFonts w:eastAsia="方正仿宋简体" w:hint="eastAsia"/>
                <w:color w:val="000000"/>
                <w:kern w:val="0"/>
                <w:sz w:val="30"/>
                <w:szCs w:val="30"/>
              </w:rPr>
              <w:t>D</w:t>
            </w:r>
            <w:r>
              <w:rPr>
                <w:rFonts w:eastAsia="方正仿宋简体" w:hint="eastAsia"/>
                <w:color w:val="000000"/>
                <w:kern w:val="0"/>
                <w:sz w:val="30"/>
                <w:szCs w:val="30"/>
                <w:vertAlign w:val="subscript"/>
              </w:rPr>
              <w:t>4</w:t>
            </w:r>
            <w:r>
              <w:rPr>
                <w:rFonts w:eastAsia="方正仿宋简体" w:hint="eastAsia"/>
                <w:color w:val="000000"/>
                <w:kern w:val="0"/>
                <w:sz w:val="30"/>
                <w:szCs w:val="30"/>
              </w:rPr>
              <w:t>交易日结算价</w:t>
            </w:r>
          </w:p>
          <w:p w:rsidR="00E868F3" w:rsidRDefault="005E6757">
            <w:pPr>
              <w:adjustRightInd w:val="0"/>
              <w:spacing w:line="520" w:lineRule="exact"/>
              <w:ind w:firstLineChars="200" w:firstLine="600"/>
              <w:jc w:val="left"/>
              <w:rPr>
                <w:rFonts w:eastAsia="方正仿宋简体"/>
                <w:color w:val="000000"/>
                <w:kern w:val="0"/>
                <w:sz w:val="30"/>
                <w:szCs w:val="30"/>
              </w:rPr>
            </w:pPr>
            <w:r>
              <w:rPr>
                <w:rFonts w:eastAsia="方正仿宋简体" w:hint="eastAsia"/>
                <w:color w:val="000000"/>
                <w:kern w:val="0"/>
                <w:sz w:val="30"/>
                <w:szCs w:val="30"/>
              </w:rPr>
              <w:t>P</w:t>
            </w:r>
            <w:r>
              <w:rPr>
                <w:rFonts w:eastAsia="方正仿宋简体" w:hint="eastAsia"/>
                <w:color w:val="000000"/>
                <w:kern w:val="0"/>
                <w:sz w:val="30"/>
                <w:szCs w:val="30"/>
                <w:vertAlign w:val="subscript"/>
              </w:rPr>
              <w:t>5</w:t>
            </w:r>
            <w:r>
              <w:rPr>
                <w:rFonts w:eastAsia="方正仿宋简体" w:hint="eastAsia"/>
                <w:color w:val="000000"/>
                <w:kern w:val="0"/>
                <w:sz w:val="30"/>
                <w:szCs w:val="30"/>
              </w:rPr>
              <w:t>为</w:t>
            </w:r>
            <w:r>
              <w:rPr>
                <w:rFonts w:eastAsia="方正仿宋简体" w:hint="eastAsia"/>
                <w:color w:val="000000"/>
                <w:kern w:val="0"/>
                <w:sz w:val="30"/>
                <w:szCs w:val="30"/>
              </w:rPr>
              <w:t>D</w:t>
            </w:r>
            <w:r>
              <w:rPr>
                <w:rFonts w:eastAsia="方正仿宋简体" w:hint="eastAsia"/>
                <w:color w:val="000000"/>
                <w:kern w:val="0"/>
                <w:sz w:val="30"/>
                <w:szCs w:val="30"/>
                <w:vertAlign w:val="subscript"/>
              </w:rPr>
              <w:t>5</w:t>
            </w:r>
            <w:r>
              <w:rPr>
                <w:rFonts w:eastAsia="方正仿宋简体" w:hint="eastAsia"/>
                <w:color w:val="000000"/>
                <w:kern w:val="0"/>
                <w:sz w:val="30"/>
                <w:szCs w:val="30"/>
              </w:rPr>
              <w:t>交易日结算价</w:t>
            </w:r>
          </w:p>
          <w:p w:rsidR="00E868F3" w:rsidRDefault="005E6757">
            <w:pPr>
              <w:adjustRightInd w:val="0"/>
              <w:spacing w:line="520" w:lineRule="exact"/>
              <w:ind w:firstLineChars="200" w:firstLine="600"/>
              <w:jc w:val="left"/>
              <w:rPr>
                <w:kern w:val="0"/>
                <w:sz w:val="30"/>
                <w:szCs w:val="30"/>
              </w:rPr>
            </w:pPr>
            <w:r>
              <w:rPr>
                <w:rFonts w:eastAsia="仿宋_GB2312"/>
                <w:i/>
                <w:iCs/>
                <w:color w:val="000000"/>
                <w:kern w:val="0"/>
                <w:sz w:val="30"/>
                <w:szCs w:val="30"/>
              </w:rPr>
              <w:t>P</w:t>
            </w:r>
            <w:r>
              <w:rPr>
                <w:rFonts w:eastAsia="仿宋_GB2312"/>
                <w:color w:val="000000"/>
                <w:kern w:val="0"/>
                <w:position w:val="-6"/>
                <w:sz w:val="30"/>
                <w:szCs w:val="30"/>
                <w:vertAlign w:val="subscript"/>
              </w:rPr>
              <w:t>4</w:t>
            </w:r>
            <w:r>
              <w:rPr>
                <w:rFonts w:eastAsia="方正仿宋简体"/>
                <w:color w:val="000000"/>
                <w:kern w:val="0"/>
                <w:sz w:val="30"/>
                <w:szCs w:val="30"/>
              </w:rPr>
              <w:t>为</w:t>
            </w:r>
            <w:r>
              <w:rPr>
                <w:rFonts w:eastAsia="仿宋_GB2312"/>
                <w:i/>
                <w:iCs/>
                <w:color w:val="000000"/>
                <w:kern w:val="0"/>
                <w:sz w:val="30"/>
                <w:szCs w:val="30"/>
              </w:rPr>
              <w:t>D</w:t>
            </w:r>
            <w:r>
              <w:rPr>
                <w:rFonts w:eastAsia="仿宋_GB2312"/>
                <w:color w:val="000000"/>
                <w:kern w:val="0"/>
                <w:position w:val="-6"/>
                <w:sz w:val="30"/>
                <w:szCs w:val="30"/>
                <w:vertAlign w:val="subscript"/>
              </w:rPr>
              <w:t>4</w:t>
            </w:r>
            <w:r>
              <w:rPr>
                <w:rFonts w:eastAsia="方正仿宋简体"/>
                <w:color w:val="000000"/>
                <w:kern w:val="0"/>
                <w:sz w:val="30"/>
                <w:szCs w:val="30"/>
              </w:rPr>
              <w:t>交易日结算价</w:t>
            </w:r>
          </w:p>
          <w:p w:rsidR="00E868F3" w:rsidRDefault="005E6757">
            <w:pPr>
              <w:adjustRightInd w:val="0"/>
              <w:spacing w:line="520" w:lineRule="exact"/>
              <w:ind w:firstLineChars="200" w:firstLine="600"/>
              <w:jc w:val="left"/>
              <w:rPr>
                <w:rFonts w:eastAsia="方正仿宋简体"/>
                <w:b/>
                <w:bCs/>
                <w:sz w:val="28"/>
                <w:szCs w:val="28"/>
              </w:rPr>
            </w:pPr>
            <w:r>
              <w:rPr>
                <w:rFonts w:eastAsia="仿宋_GB2312"/>
                <w:i/>
                <w:iCs/>
                <w:color w:val="000000"/>
                <w:kern w:val="0"/>
                <w:sz w:val="30"/>
                <w:szCs w:val="30"/>
              </w:rPr>
              <w:t>P</w:t>
            </w:r>
            <w:r>
              <w:rPr>
                <w:rFonts w:eastAsia="仿宋_GB2312"/>
                <w:color w:val="000000"/>
                <w:kern w:val="0"/>
                <w:position w:val="-6"/>
                <w:sz w:val="30"/>
                <w:szCs w:val="30"/>
                <w:vertAlign w:val="subscript"/>
              </w:rPr>
              <w:t>5</w:t>
            </w:r>
            <w:r>
              <w:rPr>
                <w:rFonts w:eastAsia="方正仿宋简体"/>
                <w:color w:val="000000"/>
                <w:kern w:val="0"/>
                <w:sz w:val="30"/>
                <w:szCs w:val="30"/>
              </w:rPr>
              <w:t>为</w:t>
            </w:r>
            <w:r>
              <w:rPr>
                <w:rFonts w:eastAsia="方正仿宋简体"/>
                <w:color w:val="000000"/>
                <w:kern w:val="0"/>
                <w:sz w:val="30"/>
                <w:szCs w:val="30"/>
              </w:rPr>
              <w:t>D</w:t>
            </w:r>
            <w:r>
              <w:rPr>
                <w:rFonts w:eastAsia="方正仿宋简体"/>
                <w:color w:val="000000"/>
                <w:kern w:val="0"/>
                <w:position w:val="-6"/>
                <w:sz w:val="30"/>
                <w:szCs w:val="30"/>
                <w:vertAlign w:val="subscript"/>
              </w:rPr>
              <w:t>5</w:t>
            </w:r>
            <w:r>
              <w:rPr>
                <w:rFonts w:eastAsia="方正仿宋简体"/>
                <w:color w:val="000000"/>
                <w:kern w:val="0"/>
                <w:sz w:val="30"/>
                <w:szCs w:val="30"/>
              </w:rPr>
              <w:t>交易日结算价</w:t>
            </w:r>
          </w:p>
        </w:tc>
        <w:tc>
          <w:tcPr>
            <w:tcW w:w="7083" w:type="dxa"/>
          </w:tcPr>
          <w:p w:rsidR="00E868F3" w:rsidRDefault="005E6757">
            <w:pPr>
              <w:adjustRightInd w:val="0"/>
              <w:spacing w:line="520" w:lineRule="exact"/>
              <w:ind w:firstLineChars="200" w:firstLine="602"/>
              <w:jc w:val="left"/>
              <w:rPr>
                <w:rFonts w:eastAsia="方正仿宋简体"/>
                <w:color w:val="000000"/>
                <w:kern w:val="0"/>
                <w:sz w:val="30"/>
                <w:szCs w:val="30"/>
              </w:rPr>
            </w:pPr>
            <w:r>
              <w:rPr>
                <w:rFonts w:eastAsia="方正仿宋简体"/>
                <w:b/>
                <w:bCs/>
                <w:color w:val="000000"/>
                <w:kern w:val="0"/>
                <w:sz w:val="30"/>
                <w:szCs w:val="30"/>
              </w:rPr>
              <w:lastRenderedPageBreak/>
              <w:t>第七条</w:t>
            </w:r>
            <w:r>
              <w:rPr>
                <w:rFonts w:eastAsia="方正仿宋简体" w:hint="eastAsia"/>
                <w:b/>
                <w:bCs/>
                <w:color w:val="000000"/>
                <w:kern w:val="0"/>
                <w:sz w:val="30"/>
                <w:szCs w:val="30"/>
              </w:rPr>
              <w:t xml:space="preserve"> </w:t>
            </w:r>
            <w:r>
              <w:rPr>
                <w:rFonts w:eastAsia="方正仿宋简体" w:hint="eastAsia"/>
                <w:color w:val="000000"/>
                <w:kern w:val="0"/>
                <w:sz w:val="30"/>
                <w:szCs w:val="30"/>
              </w:rPr>
              <w:t>当某期货合约连续三个交易日（即</w:t>
            </w:r>
            <w:r>
              <w:rPr>
                <w:rFonts w:eastAsia="方正仿宋简体" w:hint="eastAsia"/>
                <w:color w:val="000000"/>
                <w:kern w:val="0"/>
                <w:sz w:val="30"/>
                <w:szCs w:val="30"/>
              </w:rPr>
              <w:t>D1</w:t>
            </w:r>
            <w:r>
              <w:rPr>
                <w:rFonts w:eastAsia="方正仿宋简体" w:hint="eastAsia"/>
                <w:color w:val="000000"/>
                <w:kern w:val="0"/>
                <w:sz w:val="30"/>
                <w:szCs w:val="30"/>
              </w:rPr>
              <w:t>、</w:t>
            </w:r>
            <w:r>
              <w:rPr>
                <w:rFonts w:eastAsia="方正仿宋简体" w:hint="eastAsia"/>
                <w:color w:val="000000"/>
                <w:kern w:val="0"/>
                <w:sz w:val="30"/>
                <w:szCs w:val="30"/>
              </w:rPr>
              <w:t>D2</w:t>
            </w:r>
            <w:r>
              <w:rPr>
                <w:rFonts w:eastAsia="方正仿宋简体" w:hint="eastAsia"/>
                <w:color w:val="000000"/>
                <w:kern w:val="0"/>
                <w:sz w:val="30"/>
                <w:szCs w:val="30"/>
              </w:rPr>
              <w:t>、</w:t>
            </w:r>
            <w:r>
              <w:rPr>
                <w:rFonts w:eastAsia="方正仿宋简体" w:hint="eastAsia"/>
                <w:color w:val="000000"/>
                <w:kern w:val="0"/>
                <w:sz w:val="30"/>
                <w:szCs w:val="30"/>
              </w:rPr>
              <w:t>D3</w:t>
            </w:r>
            <w:r>
              <w:rPr>
                <w:rFonts w:eastAsia="方正仿宋简体" w:hint="eastAsia"/>
                <w:color w:val="000000"/>
                <w:kern w:val="0"/>
                <w:sz w:val="30"/>
                <w:szCs w:val="30"/>
              </w:rPr>
              <w:t>交易日）的累计涨跌幅（</w:t>
            </w:r>
            <w:r>
              <w:rPr>
                <w:rFonts w:eastAsia="方正仿宋简体" w:hint="eastAsia"/>
                <w:color w:val="000000"/>
                <w:kern w:val="0"/>
                <w:sz w:val="30"/>
                <w:szCs w:val="30"/>
              </w:rPr>
              <w:t>N</w:t>
            </w:r>
            <w:r>
              <w:rPr>
                <w:rFonts w:eastAsia="方正仿宋简体" w:hint="eastAsia"/>
                <w:color w:val="000000"/>
                <w:kern w:val="0"/>
                <w:sz w:val="30"/>
                <w:szCs w:val="30"/>
              </w:rPr>
              <w:t>）达到合约正常执行的涨跌幅的</w:t>
            </w:r>
            <w:r>
              <w:rPr>
                <w:rFonts w:eastAsia="方正仿宋简体" w:hint="eastAsia"/>
                <w:color w:val="000000"/>
                <w:kern w:val="0"/>
                <w:sz w:val="30"/>
                <w:szCs w:val="30"/>
              </w:rPr>
              <w:t>1.5</w:t>
            </w:r>
            <w:r>
              <w:rPr>
                <w:rFonts w:eastAsia="方正仿宋简体" w:hint="eastAsia"/>
                <w:color w:val="000000"/>
                <w:kern w:val="0"/>
                <w:sz w:val="30"/>
                <w:szCs w:val="30"/>
              </w:rPr>
              <w:t>倍，连续四个交易日（即</w:t>
            </w:r>
            <w:r>
              <w:rPr>
                <w:rFonts w:eastAsia="方正仿宋简体" w:hint="eastAsia"/>
                <w:color w:val="000000"/>
                <w:kern w:val="0"/>
                <w:sz w:val="30"/>
                <w:szCs w:val="30"/>
              </w:rPr>
              <w:t>D1</w:t>
            </w:r>
            <w:r>
              <w:rPr>
                <w:rFonts w:eastAsia="方正仿宋简体" w:hint="eastAsia"/>
                <w:color w:val="000000"/>
                <w:kern w:val="0"/>
                <w:sz w:val="30"/>
                <w:szCs w:val="30"/>
              </w:rPr>
              <w:t>、</w:t>
            </w:r>
            <w:r>
              <w:rPr>
                <w:rFonts w:eastAsia="方正仿宋简体" w:hint="eastAsia"/>
                <w:color w:val="000000"/>
                <w:kern w:val="0"/>
                <w:sz w:val="30"/>
                <w:szCs w:val="30"/>
              </w:rPr>
              <w:t>D2</w:t>
            </w:r>
            <w:r>
              <w:rPr>
                <w:rFonts w:eastAsia="方正仿宋简体" w:hint="eastAsia"/>
                <w:color w:val="000000"/>
                <w:kern w:val="0"/>
                <w:sz w:val="30"/>
                <w:szCs w:val="30"/>
              </w:rPr>
              <w:t>、</w:t>
            </w:r>
            <w:r>
              <w:rPr>
                <w:rFonts w:eastAsia="方正仿宋简体" w:hint="eastAsia"/>
                <w:color w:val="000000"/>
                <w:kern w:val="0"/>
                <w:sz w:val="30"/>
                <w:szCs w:val="30"/>
              </w:rPr>
              <w:t>D3</w:t>
            </w:r>
            <w:r>
              <w:rPr>
                <w:rFonts w:eastAsia="方正仿宋简体" w:hint="eastAsia"/>
                <w:color w:val="000000"/>
                <w:kern w:val="0"/>
                <w:sz w:val="30"/>
                <w:szCs w:val="30"/>
              </w:rPr>
              <w:t>、</w:t>
            </w:r>
            <w:r>
              <w:rPr>
                <w:rFonts w:eastAsia="方正仿宋简体" w:hint="eastAsia"/>
                <w:color w:val="000000"/>
                <w:kern w:val="0"/>
                <w:sz w:val="30"/>
                <w:szCs w:val="30"/>
              </w:rPr>
              <w:t>D4</w:t>
            </w:r>
            <w:r>
              <w:rPr>
                <w:rFonts w:eastAsia="方正仿宋简体" w:hint="eastAsia"/>
                <w:color w:val="000000"/>
                <w:kern w:val="0"/>
                <w:sz w:val="30"/>
                <w:szCs w:val="30"/>
              </w:rPr>
              <w:t>交易日）的累计涨跌幅（</w:t>
            </w:r>
            <w:r>
              <w:rPr>
                <w:rFonts w:eastAsia="方正仿宋简体" w:hint="eastAsia"/>
                <w:color w:val="000000"/>
                <w:kern w:val="0"/>
                <w:sz w:val="30"/>
                <w:szCs w:val="30"/>
              </w:rPr>
              <w:t>N</w:t>
            </w:r>
            <w:r>
              <w:rPr>
                <w:rFonts w:eastAsia="方正仿宋简体" w:hint="eastAsia"/>
                <w:color w:val="000000"/>
                <w:kern w:val="0"/>
                <w:sz w:val="30"/>
                <w:szCs w:val="30"/>
              </w:rPr>
              <w:t>）达到合约正常执行的涨跌幅的</w:t>
            </w:r>
            <w:r>
              <w:rPr>
                <w:rFonts w:eastAsia="方正仿宋简体" w:hint="eastAsia"/>
                <w:color w:val="000000"/>
                <w:kern w:val="0"/>
                <w:sz w:val="30"/>
                <w:szCs w:val="30"/>
              </w:rPr>
              <w:t>2</w:t>
            </w:r>
            <w:r>
              <w:rPr>
                <w:rFonts w:eastAsia="方正仿宋简体" w:hint="eastAsia"/>
                <w:color w:val="000000"/>
                <w:kern w:val="0"/>
                <w:sz w:val="30"/>
                <w:szCs w:val="30"/>
              </w:rPr>
              <w:t>倍，或者连续五个交易日（即</w:t>
            </w:r>
            <w:r>
              <w:rPr>
                <w:rFonts w:eastAsia="方正仿宋简体" w:hint="eastAsia"/>
                <w:color w:val="000000"/>
                <w:kern w:val="0"/>
                <w:sz w:val="30"/>
                <w:szCs w:val="30"/>
              </w:rPr>
              <w:t>D1</w:t>
            </w:r>
            <w:r>
              <w:rPr>
                <w:rFonts w:eastAsia="方正仿宋简体" w:hint="eastAsia"/>
                <w:color w:val="000000"/>
                <w:kern w:val="0"/>
                <w:sz w:val="30"/>
                <w:szCs w:val="30"/>
              </w:rPr>
              <w:t>、</w:t>
            </w:r>
            <w:r>
              <w:rPr>
                <w:rFonts w:eastAsia="方正仿宋简体" w:hint="eastAsia"/>
                <w:color w:val="000000"/>
                <w:kern w:val="0"/>
                <w:sz w:val="30"/>
                <w:szCs w:val="30"/>
              </w:rPr>
              <w:t>D2</w:t>
            </w:r>
            <w:r>
              <w:rPr>
                <w:rFonts w:eastAsia="方正仿宋简体" w:hint="eastAsia"/>
                <w:color w:val="000000"/>
                <w:kern w:val="0"/>
                <w:sz w:val="30"/>
                <w:szCs w:val="30"/>
              </w:rPr>
              <w:t>、</w:t>
            </w:r>
            <w:r>
              <w:rPr>
                <w:rFonts w:eastAsia="方正仿宋简体" w:hint="eastAsia"/>
                <w:color w:val="000000"/>
                <w:kern w:val="0"/>
                <w:sz w:val="30"/>
                <w:szCs w:val="30"/>
              </w:rPr>
              <w:t>D3</w:t>
            </w:r>
            <w:r>
              <w:rPr>
                <w:rFonts w:eastAsia="方正仿宋简体" w:hint="eastAsia"/>
                <w:color w:val="000000"/>
                <w:kern w:val="0"/>
                <w:sz w:val="30"/>
                <w:szCs w:val="30"/>
              </w:rPr>
              <w:t>、</w:t>
            </w:r>
            <w:r>
              <w:rPr>
                <w:rFonts w:eastAsia="方正仿宋简体" w:hint="eastAsia"/>
                <w:color w:val="000000"/>
                <w:kern w:val="0"/>
                <w:sz w:val="30"/>
                <w:szCs w:val="30"/>
              </w:rPr>
              <w:t>D4</w:t>
            </w:r>
            <w:r>
              <w:rPr>
                <w:rFonts w:eastAsia="方正仿宋简体" w:hint="eastAsia"/>
                <w:color w:val="000000"/>
                <w:kern w:val="0"/>
                <w:sz w:val="30"/>
                <w:szCs w:val="30"/>
              </w:rPr>
              <w:t>、</w:t>
            </w:r>
            <w:r>
              <w:rPr>
                <w:rFonts w:eastAsia="方正仿宋简体" w:hint="eastAsia"/>
                <w:color w:val="000000"/>
                <w:kern w:val="0"/>
                <w:sz w:val="30"/>
                <w:szCs w:val="30"/>
              </w:rPr>
              <w:t xml:space="preserve">D5 </w:t>
            </w:r>
            <w:r>
              <w:rPr>
                <w:rFonts w:eastAsia="方正仿宋简体" w:hint="eastAsia"/>
                <w:color w:val="000000"/>
                <w:kern w:val="0"/>
                <w:sz w:val="30"/>
                <w:szCs w:val="30"/>
              </w:rPr>
              <w:t>交易日）的累计涨跌幅（</w:t>
            </w:r>
            <w:r>
              <w:rPr>
                <w:rFonts w:eastAsia="方正仿宋简体" w:hint="eastAsia"/>
                <w:color w:val="000000"/>
                <w:kern w:val="0"/>
                <w:sz w:val="30"/>
                <w:szCs w:val="30"/>
              </w:rPr>
              <w:t>N</w:t>
            </w:r>
            <w:r>
              <w:rPr>
                <w:rFonts w:eastAsia="方正仿宋简体" w:hint="eastAsia"/>
                <w:color w:val="000000"/>
                <w:kern w:val="0"/>
                <w:sz w:val="30"/>
                <w:szCs w:val="30"/>
              </w:rPr>
              <w:t>）</w:t>
            </w:r>
            <w:r>
              <w:rPr>
                <w:rFonts w:eastAsia="方正仿宋简体" w:hint="eastAsia"/>
                <w:color w:val="000000"/>
                <w:kern w:val="0"/>
                <w:sz w:val="30"/>
                <w:szCs w:val="30"/>
              </w:rPr>
              <w:lastRenderedPageBreak/>
              <w:t>达到合约正常执行的涨跌幅的</w:t>
            </w:r>
            <w:r>
              <w:rPr>
                <w:rFonts w:eastAsia="方正仿宋简体" w:hint="eastAsia"/>
                <w:color w:val="000000"/>
                <w:kern w:val="0"/>
                <w:sz w:val="30"/>
                <w:szCs w:val="30"/>
              </w:rPr>
              <w:t>2.5</w:t>
            </w:r>
            <w:r>
              <w:rPr>
                <w:rFonts w:eastAsia="方正仿宋简体" w:hint="eastAsia"/>
                <w:color w:val="000000"/>
                <w:kern w:val="0"/>
                <w:sz w:val="30"/>
                <w:szCs w:val="30"/>
              </w:rPr>
              <w:t>倍时，交易所可以根据市场情况，采取下列一种或者多种措施，并事先报告中国证监会：</w:t>
            </w:r>
          </w:p>
          <w:p w:rsidR="00E868F3" w:rsidRDefault="005E6757">
            <w:pPr>
              <w:adjustRightInd w:val="0"/>
              <w:spacing w:line="520" w:lineRule="exact"/>
              <w:ind w:firstLineChars="200" w:firstLine="600"/>
              <w:jc w:val="left"/>
              <w:rPr>
                <w:rFonts w:eastAsia="方正仿宋简体"/>
                <w:color w:val="000000"/>
                <w:kern w:val="0"/>
                <w:sz w:val="30"/>
                <w:szCs w:val="30"/>
              </w:rPr>
            </w:pPr>
            <w:r>
              <w:rPr>
                <w:rFonts w:eastAsia="方正仿宋简体" w:hint="eastAsia"/>
                <w:color w:val="000000"/>
                <w:kern w:val="0"/>
                <w:sz w:val="30"/>
                <w:szCs w:val="30"/>
              </w:rPr>
              <w:t>（一）对部分或者全部会员、部分或者全部境外特殊参与者单边或者双边、同比例或者不同比例提高交易保证金；</w:t>
            </w:r>
          </w:p>
          <w:p w:rsidR="00E868F3" w:rsidRDefault="005E6757">
            <w:pPr>
              <w:adjustRightInd w:val="0"/>
              <w:spacing w:line="520" w:lineRule="exact"/>
              <w:ind w:firstLineChars="200" w:firstLine="600"/>
              <w:jc w:val="left"/>
              <w:rPr>
                <w:rFonts w:eastAsia="方正仿宋简体"/>
                <w:color w:val="000000"/>
                <w:kern w:val="0"/>
                <w:sz w:val="30"/>
                <w:szCs w:val="30"/>
              </w:rPr>
            </w:pPr>
            <w:r>
              <w:rPr>
                <w:rFonts w:eastAsia="方正仿宋简体" w:hint="eastAsia"/>
                <w:color w:val="000000"/>
                <w:kern w:val="0"/>
                <w:sz w:val="30"/>
                <w:szCs w:val="30"/>
              </w:rPr>
              <w:t>（二）限制部分或者全部会员出金；</w:t>
            </w:r>
          </w:p>
          <w:p w:rsidR="00E868F3" w:rsidRDefault="005E6757">
            <w:pPr>
              <w:adjustRightInd w:val="0"/>
              <w:spacing w:line="520" w:lineRule="exact"/>
              <w:ind w:firstLineChars="200" w:firstLine="600"/>
              <w:jc w:val="left"/>
              <w:rPr>
                <w:rFonts w:eastAsia="方正仿宋简体"/>
                <w:color w:val="000000"/>
                <w:kern w:val="0"/>
                <w:sz w:val="30"/>
                <w:szCs w:val="30"/>
              </w:rPr>
            </w:pPr>
            <w:r>
              <w:rPr>
                <w:rFonts w:eastAsia="方正仿宋简体" w:hint="eastAsia"/>
                <w:color w:val="000000"/>
                <w:kern w:val="0"/>
                <w:sz w:val="30"/>
                <w:szCs w:val="30"/>
              </w:rPr>
              <w:t>（三）暂停部分或者全部会员、部分或者全部境外特殊参与者开新仓；</w:t>
            </w:r>
          </w:p>
          <w:p w:rsidR="00E868F3" w:rsidRDefault="005E6757">
            <w:pPr>
              <w:widowControl/>
              <w:tabs>
                <w:tab w:val="left" w:pos="0"/>
                <w:tab w:val="left" w:pos="709"/>
              </w:tabs>
              <w:spacing w:line="520" w:lineRule="exact"/>
              <w:ind w:firstLineChars="200" w:firstLine="600"/>
              <w:rPr>
                <w:rFonts w:eastAsia="方正仿宋简体"/>
                <w:bCs/>
                <w:color w:val="000000"/>
                <w:kern w:val="0"/>
                <w:sz w:val="30"/>
                <w:szCs w:val="30"/>
              </w:rPr>
            </w:pPr>
            <w:r>
              <w:rPr>
                <w:rFonts w:eastAsia="方正仿宋简体" w:hint="eastAsia"/>
                <w:color w:val="000000"/>
                <w:kern w:val="0"/>
                <w:sz w:val="30"/>
                <w:szCs w:val="30"/>
              </w:rPr>
              <w:t>（四）调整涨跌停板幅度</w:t>
            </w:r>
            <w:r>
              <w:rPr>
                <w:rFonts w:eastAsia="方正仿宋简体"/>
                <w:bCs/>
                <w:dstrike/>
                <w:color w:val="000000"/>
                <w:kern w:val="0"/>
                <w:sz w:val="30"/>
                <w:szCs w:val="30"/>
              </w:rPr>
              <w:t>，但调整后的幅度不超过</w:t>
            </w:r>
            <w:r>
              <w:rPr>
                <w:rFonts w:eastAsia="方正仿宋简体"/>
                <w:bCs/>
                <w:dstrike/>
                <w:color w:val="000000"/>
                <w:kern w:val="0"/>
                <w:sz w:val="30"/>
                <w:szCs w:val="30"/>
              </w:rPr>
              <w:t>20%</w:t>
            </w:r>
            <w:r>
              <w:rPr>
                <w:rFonts w:eastAsia="方正仿宋简体"/>
                <w:bCs/>
                <w:color w:val="000000"/>
                <w:kern w:val="0"/>
                <w:sz w:val="30"/>
                <w:szCs w:val="30"/>
              </w:rPr>
              <w:t>；</w:t>
            </w:r>
          </w:p>
          <w:p w:rsidR="00E868F3" w:rsidRDefault="005E6757">
            <w:pPr>
              <w:widowControl/>
              <w:tabs>
                <w:tab w:val="left" w:pos="0"/>
                <w:tab w:val="left" w:pos="709"/>
              </w:tabs>
              <w:spacing w:line="520" w:lineRule="exact"/>
              <w:ind w:firstLineChars="200" w:firstLine="600"/>
              <w:rPr>
                <w:rFonts w:eastAsia="方正仿宋简体"/>
                <w:bCs/>
                <w:color w:val="000000"/>
                <w:kern w:val="0"/>
                <w:sz w:val="30"/>
                <w:szCs w:val="30"/>
              </w:rPr>
            </w:pPr>
            <w:r>
              <w:rPr>
                <w:rFonts w:eastAsia="方正仿宋简体"/>
                <w:bCs/>
                <w:color w:val="000000"/>
                <w:kern w:val="0"/>
                <w:sz w:val="30"/>
                <w:szCs w:val="30"/>
              </w:rPr>
              <w:t>（五）限期平仓；</w:t>
            </w:r>
          </w:p>
          <w:p w:rsidR="00E868F3" w:rsidRDefault="005E6757">
            <w:pPr>
              <w:widowControl/>
              <w:tabs>
                <w:tab w:val="left" w:pos="0"/>
                <w:tab w:val="left" w:pos="709"/>
              </w:tabs>
              <w:spacing w:line="520" w:lineRule="exact"/>
              <w:ind w:firstLineChars="200" w:firstLine="600"/>
              <w:rPr>
                <w:rFonts w:eastAsia="方正仿宋简体"/>
                <w:bCs/>
                <w:color w:val="000000"/>
                <w:kern w:val="0"/>
                <w:sz w:val="30"/>
                <w:szCs w:val="30"/>
              </w:rPr>
            </w:pPr>
            <w:r>
              <w:rPr>
                <w:rFonts w:eastAsia="方正仿宋简体"/>
                <w:bCs/>
                <w:color w:val="000000"/>
                <w:kern w:val="0"/>
                <w:sz w:val="30"/>
                <w:szCs w:val="30"/>
              </w:rPr>
              <w:t>（六）强行平仓；</w:t>
            </w:r>
          </w:p>
          <w:p w:rsidR="00E868F3" w:rsidRDefault="005E6757">
            <w:pPr>
              <w:widowControl/>
              <w:tabs>
                <w:tab w:val="left" w:pos="0"/>
                <w:tab w:val="left" w:pos="709"/>
              </w:tabs>
              <w:spacing w:line="520" w:lineRule="exact"/>
              <w:ind w:firstLineChars="200" w:firstLine="600"/>
              <w:rPr>
                <w:rFonts w:eastAsia="方正仿宋简体"/>
                <w:bCs/>
                <w:color w:val="000000"/>
                <w:kern w:val="0"/>
                <w:sz w:val="30"/>
                <w:szCs w:val="30"/>
              </w:rPr>
            </w:pPr>
            <w:r>
              <w:rPr>
                <w:rFonts w:eastAsia="方正仿宋简体"/>
                <w:bCs/>
                <w:color w:val="000000"/>
                <w:kern w:val="0"/>
                <w:sz w:val="30"/>
                <w:szCs w:val="30"/>
              </w:rPr>
              <w:t>（七）交易所认为必要的其他措施。</w:t>
            </w:r>
          </w:p>
          <w:p w:rsidR="00E868F3" w:rsidRDefault="005E6757">
            <w:pPr>
              <w:adjustRightInd w:val="0"/>
              <w:spacing w:line="520" w:lineRule="exact"/>
              <w:ind w:firstLineChars="200" w:firstLine="600"/>
              <w:jc w:val="left"/>
              <w:rPr>
                <w:rFonts w:eastAsia="方正仿宋简体"/>
                <w:color w:val="000000"/>
                <w:kern w:val="0"/>
                <w:sz w:val="30"/>
                <w:szCs w:val="30"/>
              </w:rPr>
            </w:pPr>
            <w:r>
              <w:rPr>
                <w:rFonts w:eastAsia="方正仿宋简体"/>
                <w:color w:val="000000"/>
                <w:kern w:val="0"/>
                <w:sz w:val="30"/>
                <w:szCs w:val="30"/>
              </w:rPr>
              <w:t>N</w:t>
            </w:r>
            <w:r>
              <w:rPr>
                <w:rFonts w:eastAsia="方正仿宋简体"/>
                <w:color w:val="000000"/>
                <w:kern w:val="0"/>
                <w:sz w:val="30"/>
                <w:szCs w:val="30"/>
              </w:rPr>
              <w:t>的计算公式：</w:t>
            </w:r>
          </w:p>
          <w:p w:rsidR="00E868F3" w:rsidRDefault="005E6757">
            <w:pPr>
              <w:adjustRightInd w:val="0"/>
              <w:spacing w:line="520" w:lineRule="exact"/>
              <w:ind w:firstLineChars="200" w:firstLine="420"/>
              <w:jc w:val="left"/>
              <w:rPr>
                <w:rFonts w:eastAsia="方正仿宋简体"/>
                <w:color w:val="000000"/>
                <w:kern w:val="0"/>
                <w:sz w:val="30"/>
                <w:szCs w:val="30"/>
              </w:rPr>
            </w:pPr>
            <w:r>
              <w:rPr>
                <w:noProof/>
              </w:rPr>
              <w:drawing>
                <wp:anchor distT="0" distB="0" distL="114300" distR="114300" simplePos="0" relativeHeight="251659264" behindDoc="0" locked="0" layoutInCell="1" allowOverlap="1">
                  <wp:simplePos x="0" y="0"/>
                  <wp:positionH relativeFrom="column">
                    <wp:posOffset>437515</wp:posOffset>
                  </wp:positionH>
                  <wp:positionV relativeFrom="paragraph">
                    <wp:posOffset>231140</wp:posOffset>
                  </wp:positionV>
                  <wp:extent cx="1261110" cy="325120"/>
                  <wp:effectExtent l="0" t="0" r="15240" b="17780"/>
                  <wp:wrapNone/>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8"/>
                          <a:srcRect l="-1846" t="5185"/>
                          <a:stretch>
                            <a:fillRect/>
                          </a:stretch>
                        </pic:blipFill>
                        <pic:spPr>
                          <a:xfrm>
                            <a:off x="0" y="0"/>
                            <a:ext cx="1261110" cy="325120"/>
                          </a:xfrm>
                          <a:prstGeom prst="rect">
                            <a:avLst/>
                          </a:prstGeom>
                          <a:noFill/>
                          <a:ln>
                            <a:noFill/>
                          </a:ln>
                        </pic:spPr>
                      </pic:pic>
                    </a:graphicData>
                  </a:graphic>
                </wp:anchor>
              </w:drawing>
            </w:r>
          </w:p>
          <w:p w:rsidR="00E868F3" w:rsidRDefault="005E6757">
            <w:pPr>
              <w:snapToGrid w:val="0"/>
              <w:ind w:firstLineChars="400" w:firstLine="1200"/>
              <w:jc w:val="left"/>
              <w:rPr>
                <w:rFonts w:eastAsia="仿宋"/>
                <w:color w:val="000000"/>
                <w:kern w:val="0"/>
                <w:sz w:val="30"/>
                <w:szCs w:val="30"/>
              </w:rPr>
            </w:pPr>
            <w:r>
              <w:rPr>
                <w:rFonts w:eastAsia="仿宋"/>
                <w:color w:val="000000"/>
                <w:kern w:val="0"/>
                <w:sz w:val="30"/>
                <w:szCs w:val="30"/>
              </w:rPr>
              <w:t xml:space="preserve">         </w:t>
            </w:r>
            <w:r>
              <w:rPr>
                <w:rFonts w:eastAsia="仿宋" w:hint="eastAsia"/>
                <w:color w:val="000000"/>
                <w:kern w:val="0"/>
                <w:sz w:val="30"/>
                <w:szCs w:val="30"/>
              </w:rPr>
              <w:t xml:space="preserve"> </w:t>
            </w:r>
            <w:r>
              <w:rPr>
                <w:rFonts w:eastAsia="仿宋" w:hint="eastAsia"/>
                <w:color w:val="000000"/>
                <w:kern w:val="0"/>
                <w:sz w:val="30"/>
                <w:szCs w:val="30"/>
              </w:rPr>
              <w:t>，</w:t>
            </w:r>
            <w:r>
              <w:rPr>
                <w:rFonts w:eastAsia="仿宋"/>
                <w:color w:val="000000"/>
                <w:kern w:val="0"/>
                <w:sz w:val="30"/>
                <w:szCs w:val="30"/>
              </w:rPr>
              <w:t>t=3,4,5</w:t>
            </w:r>
          </w:p>
          <w:p w:rsidR="00E868F3" w:rsidRDefault="005E6757">
            <w:pPr>
              <w:adjustRightInd w:val="0"/>
              <w:spacing w:line="520" w:lineRule="exact"/>
              <w:ind w:firstLineChars="200" w:firstLine="600"/>
              <w:jc w:val="left"/>
              <w:rPr>
                <w:rFonts w:eastAsia="方正仿宋简体"/>
                <w:color w:val="000000"/>
                <w:kern w:val="0"/>
                <w:sz w:val="30"/>
                <w:szCs w:val="30"/>
              </w:rPr>
            </w:pPr>
            <w:r>
              <w:rPr>
                <w:rFonts w:eastAsia="方正仿宋简体" w:hint="eastAsia"/>
                <w:color w:val="000000"/>
                <w:kern w:val="0"/>
                <w:sz w:val="30"/>
                <w:szCs w:val="30"/>
              </w:rPr>
              <w:t>P</w:t>
            </w:r>
            <w:r>
              <w:rPr>
                <w:rFonts w:eastAsia="方正仿宋简体" w:hint="eastAsia"/>
                <w:color w:val="000000"/>
                <w:kern w:val="0"/>
                <w:sz w:val="30"/>
                <w:szCs w:val="30"/>
                <w:vertAlign w:val="subscript"/>
              </w:rPr>
              <w:t>0</w:t>
            </w:r>
            <w:r>
              <w:rPr>
                <w:rFonts w:eastAsia="方正仿宋简体" w:hint="eastAsia"/>
                <w:color w:val="000000"/>
                <w:kern w:val="0"/>
                <w:sz w:val="30"/>
                <w:szCs w:val="30"/>
              </w:rPr>
              <w:t>为</w:t>
            </w:r>
            <w:r>
              <w:rPr>
                <w:rFonts w:eastAsia="方正仿宋简体" w:hint="eastAsia"/>
                <w:color w:val="000000"/>
                <w:kern w:val="0"/>
                <w:sz w:val="30"/>
                <w:szCs w:val="30"/>
              </w:rPr>
              <w:t>D</w:t>
            </w:r>
            <w:r>
              <w:rPr>
                <w:rFonts w:eastAsia="方正仿宋简体" w:hint="eastAsia"/>
                <w:color w:val="000000"/>
                <w:kern w:val="0"/>
                <w:sz w:val="30"/>
                <w:szCs w:val="30"/>
                <w:vertAlign w:val="subscript"/>
              </w:rPr>
              <w:t>1</w:t>
            </w:r>
            <w:r>
              <w:rPr>
                <w:rFonts w:eastAsia="方正仿宋简体" w:hint="eastAsia"/>
                <w:color w:val="000000"/>
                <w:kern w:val="0"/>
                <w:sz w:val="30"/>
                <w:szCs w:val="30"/>
              </w:rPr>
              <w:t>交易日前一交易日结算价</w:t>
            </w:r>
          </w:p>
          <w:p w:rsidR="00E868F3" w:rsidRDefault="005E6757">
            <w:pPr>
              <w:adjustRightInd w:val="0"/>
              <w:spacing w:line="520" w:lineRule="exact"/>
              <w:ind w:firstLineChars="200" w:firstLine="600"/>
              <w:jc w:val="left"/>
              <w:rPr>
                <w:rFonts w:eastAsia="方正仿宋简体"/>
                <w:color w:val="000000"/>
                <w:kern w:val="0"/>
                <w:sz w:val="30"/>
                <w:szCs w:val="30"/>
              </w:rPr>
            </w:pPr>
            <w:r>
              <w:rPr>
                <w:rFonts w:eastAsia="方正仿宋简体" w:hint="eastAsia"/>
                <w:color w:val="000000"/>
                <w:kern w:val="0"/>
                <w:sz w:val="30"/>
                <w:szCs w:val="30"/>
              </w:rPr>
              <w:t>Pt</w:t>
            </w:r>
            <w:r>
              <w:rPr>
                <w:rFonts w:eastAsia="方正仿宋简体" w:hint="eastAsia"/>
                <w:color w:val="000000"/>
                <w:kern w:val="0"/>
                <w:sz w:val="30"/>
                <w:szCs w:val="30"/>
              </w:rPr>
              <w:t>为</w:t>
            </w:r>
            <w:r>
              <w:rPr>
                <w:rFonts w:eastAsia="方正仿宋简体" w:hint="eastAsia"/>
                <w:color w:val="000000"/>
                <w:kern w:val="0"/>
                <w:sz w:val="30"/>
                <w:szCs w:val="30"/>
              </w:rPr>
              <w:t>t</w:t>
            </w:r>
            <w:r>
              <w:rPr>
                <w:rFonts w:eastAsia="方正仿宋简体" w:hint="eastAsia"/>
                <w:color w:val="000000"/>
                <w:kern w:val="0"/>
                <w:sz w:val="30"/>
                <w:szCs w:val="30"/>
              </w:rPr>
              <w:t>交易日结算价，</w:t>
            </w:r>
            <w:r>
              <w:rPr>
                <w:rFonts w:eastAsia="方正仿宋简体" w:hint="eastAsia"/>
                <w:color w:val="000000"/>
                <w:kern w:val="0"/>
                <w:sz w:val="30"/>
                <w:szCs w:val="30"/>
              </w:rPr>
              <w:t>t=3</w:t>
            </w:r>
            <w:r>
              <w:rPr>
                <w:rFonts w:eastAsia="方正仿宋简体" w:hint="eastAsia"/>
                <w:color w:val="000000"/>
                <w:kern w:val="0"/>
                <w:sz w:val="30"/>
                <w:szCs w:val="30"/>
              </w:rPr>
              <w:t>，</w:t>
            </w:r>
            <w:r>
              <w:rPr>
                <w:rFonts w:eastAsia="方正仿宋简体" w:hint="eastAsia"/>
                <w:color w:val="000000"/>
                <w:kern w:val="0"/>
                <w:sz w:val="30"/>
                <w:szCs w:val="30"/>
              </w:rPr>
              <w:t>4</w:t>
            </w:r>
            <w:r>
              <w:rPr>
                <w:rFonts w:eastAsia="方正仿宋简体" w:hint="eastAsia"/>
                <w:color w:val="000000"/>
                <w:kern w:val="0"/>
                <w:sz w:val="30"/>
                <w:szCs w:val="30"/>
              </w:rPr>
              <w:t>，</w:t>
            </w:r>
            <w:r>
              <w:rPr>
                <w:rFonts w:eastAsia="方正仿宋简体" w:hint="eastAsia"/>
                <w:color w:val="000000"/>
                <w:kern w:val="0"/>
                <w:sz w:val="30"/>
                <w:szCs w:val="30"/>
              </w:rPr>
              <w:t>5</w:t>
            </w:r>
          </w:p>
          <w:p w:rsidR="00E868F3" w:rsidRDefault="005E6757">
            <w:pPr>
              <w:adjustRightInd w:val="0"/>
              <w:spacing w:line="520" w:lineRule="exact"/>
              <w:ind w:firstLineChars="200" w:firstLine="600"/>
              <w:jc w:val="left"/>
              <w:rPr>
                <w:rFonts w:eastAsia="方正仿宋简体"/>
                <w:color w:val="000000"/>
                <w:kern w:val="0"/>
                <w:sz w:val="30"/>
                <w:szCs w:val="30"/>
              </w:rPr>
            </w:pPr>
            <w:r>
              <w:rPr>
                <w:rFonts w:eastAsia="方正仿宋简体" w:hint="eastAsia"/>
                <w:color w:val="000000"/>
                <w:kern w:val="0"/>
                <w:sz w:val="30"/>
                <w:szCs w:val="30"/>
              </w:rPr>
              <w:t>P</w:t>
            </w:r>
            <w:r>
              <w:rPr>
                <w:rFonts w:eastAsia="方正仿宋简体" w:hint="eastAsia"/>
                <w:color w:val="000000"/>
                <w:kern w:val="0"/>
                <w:sz w:val="30"/>
                <w:szCs w:val="30"/>
                <w:vertAlign w:val="subscript"/>
              </w:rPr>
              <w:t>3</w:t>
            </w:r>
            <w:r>
              <w:rPr>
                <w:rFonts w:eastAsia="方正仿宋简体" w:hint="eastAsia"/>
                <w:color w:val="000000"/>
                <w:kern w:val="0"/>
                <w:sz w:val="30"/>
                <w:szCs w:val="30"/>
              </w:rPr>
              <w:t>为</w:t>
            </w:r>
            <w:r>
              <w:rPr>
                <w:rFonts w:eastAsia="方正仿宋简体" w:hint="eastAsia"/>
                <w:color w:val="000000"/>
                <w:kern w:val="0"/>
                <w:sz w:val="30"/>
                <w:szCs w:val="30"/>
              </w:rPr>
              <w:t>D</w:t>
            </w:r>
            <w:r>
              <w:rPr>
                <w:rFonts w:eastAsia="方正仿宋简体" w:hint="eastAsia"/>
                <w:color w:val="000000"/>
                <w:kern w:val="0"/>
                <w:sz w:val="30"/>
                <w:szCs w:val="30"/>
                <w:vertAlign w:val="subscript"/>
              </w:rPr>
              <w:t>3</w:t>
            </w:r>
            <w:r>
              <w:rPr>
                <w:rFonts w:eastAsia="方正仿宋简体" w:hint="eastAsia"/>
                <w:color w:val="000000"/>
                <w:kern w:val="0"/>
                <w:sz w:val="30"/>
                <w:szCs w:val="30"/>
              </w:rPr>
              <w:t>交易日结算价</w:t>
            </w:r>
          </w:p>
          <w:p w:rsidR="00E868F3" w:rsidRDefault="005E6757">
            <w:pPr>
              <w:adjustRightInd w:val="0"/>
              <w:spacing w:line="520" w:lineRule="exact"/>
              <w:ind w:firstLineChars="200" w:firstLine="600"/>
              <w:jc w:val="left"/>
              <w:rPr>
                <w:rFonts w:eastAsia="方正仿宋简体"/>
                <w:color w:val="000000"/>
                <w:kern w:val="0"/>
                <w:sz w:val="30"/>
                <w:szCs w:val="30"/>
              </w:rPr>
            </w:pPr>
            <w:r>
              <w:rPr>
                <w:rFonts w:eastAsia="方正仿宋简体" w:hint="eastAsia"/>
                <w:color w:val="000000"/>
                <w:kern w:val="0"/>
                <w:sz w:val="30"/>
                <w:szCs w:val="30"/>
              </w:rPr>
              <w:t>P</w:t>
            </w:r>
            <w:r>
              <w:rPr>
                <w:rFonts w:eastAsia="方正仿宋简体" w:hint="eastAsia"/>
                <w:color w:val="000000"/>
                <w:kern w:val="0"/>
                <w:sz w:val="30"/>
                <w:szCs w:val="30"/>
                <w:vertAlign w:val="subscript"/>
              </w:rPr>
              <w:t>4</w:t>
            </w:r>
            <w:r>
              <w:rPr>
                <w:rFonts w:eastAsia="方正仿宋简体" w:hint="eastAsia"/>
                <w:color w:val="000000"/>
                <w:kern w:val="0"/>
                <w:sz w:val="30"/>
                <w:szCs w:val="30"/>
              </w:rPr>
              <w:t>为</w:t>
            </w:r>
            <w:r>
              <w:rPr>
                <w:rFonts w:eastAsia="方正仿宋简体" w:hint="eastAsia"/>
                <w:color w:val="000000"/>
                <w:kern w:val="0"/>
                <w:sz w:val="30"/>
                <w:szCs w:val="30"/>
              </w:rPr>
              <w:t>D</w:t>
            </w:r>
            <w:r>
              <w:rPr>
                <w:rFonts w:eastAsia="方正仿宋简体" w:hint="eastAsia"/>
                <w:color w:val="000000"/>
                <w:kern w:val="0"/>
                <w:sz w:val="30"/>
                <w:szCs w:val="30"/>
                <w:vertAlign w:val="subscript"/>
              </w:rPr>
              <w:t>4</w:t>
            </w:r>
            <w:r>
              <w:rPr>
                <w:rFonts w:eastAsia="方正仿宋简体" w:hint="eastAsia"/>
                <w:color w:val="000000"/>
                <w:kern w:val="0"/>
                <w:sz w:val="30"/>
                <w:szCs w:val="30"/>
              </w:rPr>
              <w:t>交易日结算价</w:t>
            </w:r>
          </w:p>
          <w:p w:rsidR="00E868F3" w:rsidRDefault="005E6757">
            <w:pPr>
              <w:adjustRightInd w:val="0"/>
              <w:spacing w:line="520" w:lineRule="exact"/>
              <w:ind w:firstLineChars="200" w:firstLine="600"/>
              <w:jc w:val="left"/>
              <w:rPr>
                <w:rFonts w:eastAsia="方正仿宋简体"/>
                <w:color w:val="000000"/>
                <w:kern w:val="0"/>
                <w:sz w:val="30"/>
                <w:szCs w:val="30"/>
              </w:rPr>
            </w:pPr>
            <w:r>
              <w:rPr>
                <w:rFonts w:eastAsia="方正仿宋简体" w:hint="eastAsia"/>
                <w:color w:val="000000"/>
                <w:kern w:val="0"/>
                <w:sz w:val="30"/>
                <w:szCs w:val="30"/>
              </w:rPr>
              <w:t>P</w:t>
            </w:r>
            <w:r>
              <w:rPr>
                <w:rFonts w:eastAsia="方正仿宋简体" w:hint="eastAsia"/>
                <w:color w:val="000000"/>
                <w:kern w:val="0"/>
                <w:sz w:val="30"/>
                <w:szCs w:val="30"/>
                <w:vertAlign w:val="subscript"/>
              </w:rPr>
              <w:t>5</w:t>
            </w:r>
            <w:r>
              <w:rPr>
                <w:rFonts w:eastAsia="方正仿宋简体" w:hint="eastAsia"/>
                <w:color w:val="000000"/>
                <w:kern w:val="0"/>
                <w:sz w:val="30"/>
                <w:szCs w:val="30"/>
              </w:rPr>
              <w:t>为</w:t>
            </w:r>
            <w:r>
              <w:rPr>
                <w:rFonts w:eastAsia="方正仿宋简体" w:hint="eastAsia"/>
                <w:color w:val="000000"/>
                <w:kern w:val="0"/>
                <w:sz w:val="30"/>
                <w:szCs w:val="30"/>
              </w:rPr>
              <w:t>D</w:t>
            </w:r>
            <w:r>
              <w:rPr>
                <w:rFonts w:eastAsia="方正仿宋简体" w:hint="eastAsia"/>
                <w:color w:val="000000"/>
                <w:kern w:val="0"/>
                <w:sz w:val="30"/>
                <w:szCs w:val="30"/>
                <w:vertAlign w:val="subscript"/>
              </w:rPr>
              <w:t>5</w:t>
            </w:r>
            <w:r>
              <w:rPr>
                <w:rFonts w:eastAsia="方正仿宋简体" w:hint="eastAsia"/>
                <w:color w:val="000000"/>
                <w:kern w:val="0"/>
                <w:sz w:val="30"/>
                <w:szCs w:val="30"/>
              </w:rPr>
              <w:t>交易日结算价</w:t>
            </w:r>
          </w:p>
          <w:p w:rsidR="00E868F3" w:rsidRDefault="005E6757">
            <w:pPr>
              <w:adjustRightInd w:val="0"/>
              <w:spacing w:line="520" w:lineRule="exact"/>
              <w:ind w:firstLineChars="200" w:firstLine="600"/>
              <w:jc w:val="left"/>
              <w:rPr>
                <w:kern w:val="0"/>
                <w:sz w:val="30"/>
                <w:szCs w:val="30"/>
              </w:rPr>
            </w:pPr>
            <w:r>
              <w:rPr>
                <w:rFonts w:eastAsia="仿宋_GB2312"/>
                <w:i/>
                <w:iCs/>
                <w:color w:val="000000"/>
                <w:kern w:val="0"/>
                <w:sz w:val="30"/>
                <w:szCs w:val="30"/>
              </w:rPr>
              <w:t>P</w:t>
            </w:r>
            <w:r>
              <w:rPr>
                <w:rFonts w:eastAsia="仿宋_GB2312"/>
                <w:color w:val="000000"/>
                <w:kern w:val="0"/>
                <w:position w:val="-6"/>
                <w:sz w:val="30"/>
                <w:szCs w:val="30"/>
                <w:vertAlign w:val="subscript"/>
              </w:rPr>
              <w:t>4</w:t>
            </w:r>
            <w:r>
              <w:rPr>
                <w:rFonts w:eastAsia="方正仿宋简体"/>
                <w:color w:val="000000"/>
                <w:kern w:val="0"/>
                <w:sz w:val="30"/>
                <w:szCs w:val="30"/>
              </w:rPr>
              <w:t>为</w:t>
            </w:r>
            <w:r>
              <w:rPr>
                <w:rFonts w:eastAsia="仿宋_GB2312"/>
                <w:i/>
                <w:iCs/>
                <w:color w:val="000000"/>
                <w:kern w:val="0"/>
                <w:sz w:val="30"/>
                <w:szCs w:val="30"/>
              </w:rPr>
              <w:t>D</w:t>
            </w:r>
            <w:r>
              <w:rPr>
                <w:rFonts w:eastAsia="仿宋_GB2312"/>
                <w:color w:val="000000"/>
                <w:kern w:val="0"/>
                <w:position w:val="-6"/>
                <w:sz w:val="30"/>
                <w:szCs w:val="30"/>
                <w:vertAlign w:val="subscript"/>
              </w:rPr>
              <w:t>4</w:t>
            </w:r>
            <w:r>
              <w:rPr>
                <w:rFonts w:eastAsia="方正仿宋简体"/>
                <w:color w:val="000000"/>
                <w:kern w:val="0"/>
                <w:sz w:val="30"/>
                <w:szCs w:val="30"/>
              </w:rPr>
              <w:t>交易日结算价</w:t>
            </w:r>
          </w:p>
          <w:p w:rsidR="00E868F3" w:rsidRDefault="005E6757">
            <w:pPr>
              <w:adjustRightInd w:val="0"/>
              <w:spacing w:line="520" w:lineRule="exact"/>
              <w:ind w:firstLineChars="200" w:firstLine="600"/>
              <w:jc w:val="left"/>
              <w:rPr>
                <w:rFonts w:eastAsia="方正仿宋简体"/>
                <w:b/>
                <w:bCs/>
                <w:sz w:val="28"/>
                <w:szCs w:val="28"/>
              </w:rPr>
            </w:pPr>
            <w:r>
              <w:rPr>
                <w:rFonts w:eastAsia="仿宋_GB2312"/>
                <w:i/>
                <w:iCs/>
                <w:color w:val="000000"/>
                <w:kern w:val="0"/>
                <w:sz w:val="30"/>
                <w:szCs w:val="30"/>
              </w:rPr>
              <w:t>P</w:t>
            </w:r>
            <w:r>
              <w:rPr>
                <w:rFonts w:eastAsia="仿宋_GB2312"/>
                <w:color w:val="000000"/>
                <w:kern w:val="0"/>
                <w:position w:val="-6"/>
                <w:sz w:val="30"/>
                <w:szCs w:val="30"/>
                <w:vertAlign w:val="subscript"/>
              </w:rPr>
              <w:t>5</w:t>
            </w:r>
            <w:r>
              <w:rPr>
                <w:rFonts w:eastAsia="方正仿宋简体"/>
                <w:color w:val="000000"/>
                <w:kern w:val="0"/>
                <w:sz w:val="30"/>
                <w:szCs w:val="30"/>
              </w:rPr>
              <w:t>为</w:t>
            </w:r>
            <w:r>
              <w:rPr>
                <w:rFonts w:eastAsia="方正仿宋简体"/>
                <w:color w:val="000000"/>
                <w:kern w:val="0"/>
                <w:sz w:val="30"/>
                <w:szCs w:val="30"/>
              </w:rPr>
              <w:t>D</w:t>
            </w:r>
            <w:r>
              <w:rPr>
                <w:rFonts w:eastAsia="方正仿宋简体"/>
                <w:color w:val="000000"/>
                <w:kern w:val="0"/>
                <w:position w:val="-6"/>
                <w:sz w:val="30"/>
                <w:szCs w:val="30"/>
                <w:vertAlign w:val="subscript"/>
              </w:rPr>
              <w:t>5</w:t>
            </w:r>
            <w:r>
              <w:rPr>
                <w:rFonts w:eastAsia="方正仿宋简体"/>
                <w:color w:val="000000"/>
                <w:kern w:val="0"/>
                <w:sz w:val="30"/>
                <w:szCs w:val="30"/>
              </w:rPr>
              <w:t>交易日结算价</w:t>
            </w:r>
          </w:p>
        </w:tc>
      </w:tr>
      <w:tr w:rsidR="00E868F3">
        <w:tc>
          <w:tcPr>
            <w:tcW w:w="7091" w:type="dxa"/>
            <w:shd w:val="clear" w:color="auto" w:fill="D7D7D7"/>
            <w:vAlign w:val="center"/>
          </w:tcPr>
          <w:p w:rsidR="00E868F3" w:rsidRDefault="005E6757">
            <w:pPr>
              <w:spacing w:line="560" w:lineRule="exact"/>
              <w:jc w:val="center"/>
              <w:rPr>
                <w:rFonts w:eastAsia="方正仿宋简体"/>
                <w:b/>
                <w:bCs/>
                <w:sz w:val="28"/>
                <w:szCs w:val="28"/>
              </w:rPr>
            </w:pPr>
            <w:r>
              <w:rPr>
                <w:rFonts w:eastAsia="方正仿宋简体"/>
                <w:b/>
                <w:bCs/>
                <w:sz w:val="28"/>
                <w:szCs w:val="28"/>
              </w:rPr>
              <w:lastRenderedPageBreak/>
              <w:t>第三章</w:t>
            </w:r>
            <w:r>
              <w:rPr>
                <w:rFonts w:eastAsia="方正仿宋简体"/>
                <w:b/>
                <w:bCs/>
                <w:sz w:val="28"/>
                <w:szCs w:val="28"/>
              </w:rPr>
              <w:t xml:space="preserve"> </w:t>
            </w:r>
            <w:r>
              <w:rPr>
                <w:rFonts w:eastAsia="方正仿宋简体"/>
                <w:bCs/>
                <w:sz w:val="28"/>
                <w:szCs w:val="28"/>
              </w:rPr>
              <w:t>涨跌停板制度</w:t>
            </w:r>
          </w:p>
        </w:tc>
        <w:tc>
          <w:tcPr>
            <w:tcW w:w="7083" w:type="dxa"/>
            <w:shd w:val="clear" w:color="auto" w:fill="D7D7D7"/>
            <w:vAlign w:val="center"/>
          </w:tcPr>
          <w:p w:rsidR="00E868F3" w:rsidRDefault="005E6757">
            <w:pPr>
              <w:spacing w:line="560" w:lineRule="exact"/>
              <w:jc w:val="center"/>
              <w:rPr>
                <w:rFonts w:eastAsia="方正仿宋简体"/>
                <w:b/>
                <w:bCs/>
                <w:sz w:val="28"/>
                <w:szCs w:val="28"/>
              </w:rPr>
            </w:pPr>
            <w:r>
              <w:rPr>
                <w:rFonts w:eastAsia="方正仿宋简体"/>
                <w:b/>
                <w:bCs/>
                <w:sz w:val="28"/>
                <w:szCs w:val="28"/>
              </w:rPr>
              <w:t>第三章</w:t>
            </w:r>
            <w:r>
              <w:rPr>
                <w:rFonts w:eastAsia="方正仿宋简体"/>
                <w:b/>
                <w:bCs/>
                <w:sz w:val="28"/>
                <w:szCs w:val="28"/>
              </w:rPr>
              <w:t xml:space="preserve"> </w:t>
            </w:r>
            <w:r>
              <w:rPr>
                <w:rFonts w:eastAsia="方正仿宋简体"/>
                <w:bCs/>
                <w:sz w:val="28"/>
                <w:szCs w:val="28"/>
              </w:rPr>
              <w:t>涨跌停板制度</w:t>
            </w:r>
          </w:p>
        </w:tc>
      </w:tr>
      <w:tr w:rsidR="00E868F3">
        <w:tc>
          <w:tcPr>
            <w:tcW w:w="7091" w:type="dxa"/>
          </w:tcPr>
          <w:p w:rsidR="00E868F3" w:rsidRDefault="005E6757">
            <w:pPr>
              <w:adjustRightInd w:val="0"/>
              <w:spacing w:line="520" w:lineRule="exact"/>
              <w:ind w:firstLineChars="200" w:firstLine="602"/>
              <w:rPr>
                <w:rFonts w:eastAsia="方正仿宋简体"/>
                <w:color w:val="000000"/>
                <w:kern w:val="0"/>
                <w:sz w:val="30"/>
                <w:szCs w:val="30"/>
              </w:rPr>
            </w:pPr>
            <w:r>
              <w:rPr>
                <w:rFonts w:eastAsia="方正仿宋简体"/>
                <w:b/>
                <w:color w:val="000000"/>
                <w:kern w:val="0"/>
                <w:sz w:val="30"/>
                <w:szCs w:val="30"/>
              </w:rPr>
              <w:t>第十</w:t>
            </w:r>
            <w:r>
              <w:rPr>
                <w:rFonts w:eastAsia="方正仿宋简体"/>
                <w:b/>
                <w:color w:val="000000"/>
                <w:sz w:val="30"/>
                <w:szCs w:val="30"/>
              </w:rPr>
              <w:t>四</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hint="eastAsia"/>
                <w:color w:val="000000"/>
                <w:kern w:val="0"/>
                <w:sz w:val="30"/>
                <w:szCs w:val="30"/>
              </w:rPr>
              <w:t>本办法第十三条所述的期货合约在</w:t>
            </w:r>
            <w:r>
              <w:rPr>
                <w:rFonts w:eastAsia="方正仿宋简体" w:hint="eastAsia"/>
                <w:color w:val="000000"/>
                <w:kern w:val="0"/>
                <w:sz w:val="30"/>
                <w:szCs w:val="30"/>
              </w:rPr>
              <w:t>D2</w:t>
            </w:r>
            <w:r>
              <w:rPr>
                <w:rFonts w:eastAsia="方正仿宋简体" w:hint="eastAsia"/>
                <w:color w:val="000000"/>
                <w:kern w:val="0"/>
                <w:sz w:val="30"/>
                <w:szCs w:val="30"/>
              </w:rPr>
              <w:t>交易日未出现单边市的，</w:t>
            </w:r>
            <w:r>
              <w:rPr>
                <w:rFonts w:eastAsia="方正仿宋简体" w:hint="eastAsia"/>
                <w:color w:val="000000"/>
                <w:kern w:val="0"/>
                <w:sz w:val="30"/>
                <w:szCs w:val="30"/>
              </w:rPr>
              <w:t>D3</w:t>
            </w:r>
            <w:r>
              <w:rPr>
                <w:rFonts w:eastAsia="方正仿宋简体" w:hint="eastAsia"/>
                <w:color w:val="000000"/>
                <w:kern w:val="0"/>
                <w:sz w:val="30"/>
                <w:szCs w:val="30"/>
              </w:rPr>
              <w:t>交易日涨跌停板幅度和交易保证金比例恢复到正常水平。</w:t>
            </w:r>
          </w:p>
          <w:p w:rsidR="00E868F3" w:rsidRDefault="005E6757">
            <w:pPr>
              <w:adjustRightInd w:val="0"/>
              <w:spacing w:line="520" w:lineRule="exact"/>
              <w:ind w:firstLineChars="200" w:firstLine="600"/>
              <w:rPr>
                <w:rFonts w:eastAsia="方正仿宋简体"/>
                <w:color w:val="000000"/>
                <w:kern w:val="0"/>
                <w:sz w:val="30"/>
                <w:szCs w:val="30"/>
              </w:rPr>
            </w:pPr>
            <w:r>
              <w:rPr>
                <w:rFonts w:eastAsia="方正仿宋简体" w:hint="eastAsia"/>
                <w:color w:val="000000"/>
                <w:kern w:val="0"/>
                <w:sz w:val="30"/>
                <w:szCs w:val="30"/>
              </w:rPr>
              <w:t>D2</w:t>
            </w:r>
            <w:r>
              <w:rPr>
                <w:rFonts w:eastAsia="方正仿宋简体" w:hint="eastAsia"/>
                <w:color w:val="000000"/>
                <w:kern w:val="0"/>
                <w:sz w:val="30"/>
                <w:szCs w:val="30"/>
              </w:rPr>
              <w:t>交易日出现反方向单边市的，视作新一轮单边市开始，该日即视为</w:t>
            </w:r>
            <w:r>
              <w:rPr>
                <w:rFonts w:eastAsia="方正仿宋简体" w:hint="eastAsia"/>
                <w:color w:val="000000"/>
                <w:kern w:val="0"/>
                <w:sz w:val="30"/>
                <w:szCs w:val="30"/>
              </w:rPr>
              <w:t>D1</w:t>
            </w:r>
            <w:r>
              <w:rPr>
                <w:rFonts w:eastAsia="方正仿宋简体" w:hint="eastAsia"/>
                <w:color w:val="000000"/>
                <w:kern w:val="0"/>
                <w:sz w:val="30"/>
                <w:szCs w:val="30"/>
              </w:rPr>
              <w:t>交易日，下一日交易保证金和涨跌停板参照本办法第十三条规定执行。</w:t>
            </w:r>
          </w:p>
          <w:p w:rsidR="00E868F3" w:rsidRDefault="005E6757">
            <w:pPr>
              <w:adjustRightInd w:val="0"/>
              <w:spacing w:line="520" w:lineRule="exact"/>
              <w:ind w:firstLineChars="200" w:firstLine="600"/>
              <w:rPr>
                <w:rFonts w:eastAsia="方正仿宋简体"/>
                <w:color w:val="000000"/>
                <w:kern w:val="0"/>
                <w:sz w:val="30"/>
                <w:szCs w:val="30"/>
              </w:rPr>
            </w:pPr>
            <w:r>
              <w:rPr>
                <w:rFonts w:eastAsia="方正仿宋简体" w:hint="eastAsia"/>
                <w:color w:val="000000"/>
                <w:kern w:val="0"/>
                <w:sz w:val="30"/>
                <w:szCs w:val="30"/>
              </w:rPr>
              <w:t>D2</w:t>
            </w:r>
            <w:r>
              <w:rPr>
                <w:rFonts w:eastAsia="方正仿宋简体" w:hint="eastAsia"/>
                <w:color w:val="000000"/>
                <w:kern w:val="0"/>
                <w:sz w:val="30"/>
                <w:szCs w:val="30"/>
              </w:rPr>
              <w:t>交易日出现同方向单边市的，该期货合约</w:t>
            </w:r>
            <w:r>
              <w:rPr>
                <w:rFonts w:eastAsia="方正仿宋简体" w:hint="eastAsia"/>
                <w:color w:val="000000"/>
                <w:kern w:val="0"/>
                <w:sz w:val="30"/>
                <w:szCs w:val="30"/>
              </w:rPr>
              <w:t>D3</w:t>
            </w:r>
            <w:r>
              <w:rPr>
                <w:rFonts w:eastAsia="方正仿宋简体" w:hint="eastAsia"/>
                <w:color w:val="000000"/>
                <w:kern w:val="0"/>
                <w:sz w:val="30"/>
                <w:szCs w:val="30"/>
              </w:rPr>
              <w:t>交易日涨跌停板幅度和交易保证金比例按下述方法调整：</w:t>
            </w:r>
          </w:p>
          <w:p w:rsidR="00E868F3" w:rsidRDefault="005E6757">
            <w:pPr>
              <w:adjustRightInd w:val="0"/>
              <w:spacing w:line="520" w:lineRule="exact"/>
              <w:ind w:firstLineChars="200" w:firstLine="600"/>
              <w:rPr>
                <w:rFonts w:eastAsia="方正仿宋简体"/>
                <w:color w:val="000000"/>
                <w:kern w:val="0"/>
                <w:sz w:val="30"/>
                <w:szCs w:val="30"/>
              </w:rPr>
            </w:pPr>
            <w:r>
              <w:rPr>
                <w:rFonts w:eastAsia="方正仿宋简体" w:hint="eastAsia"/>
                <w:color w:val="000000"/>
                <w:kern w:val="0"/>
                <w:sz w:val="30"/>
                <w:szCs w:val="30"/>
              </w:rPr>
              <w:t>（一）涨跌停板幅度在</w:t>
            </w:r>
            <w:r>
              <w:rPr>
                <w:rFonts w:eastAsia="方正仿宋简体" w:hint="eastAsia"/>
                <w:color w:val="000000"/>
                <w:kern w:val="0"/>
                <w:sz w:val="30"/>
                <w:szCs w:val="30"/>
              </w:rPr>
              <w:t>D1</w:t>
            </w:r>
            <w:r>
              <w:rPr>
                <w:rFonts w:eastAsia="方正仿宋简体" w:hint="eastAsia"/>
                <w:color w:val="000000"/>
                <w:kern w:val="0"/>
                <w:sz w:val="30"/>
                <w:szCs w:val="30"/>
              </w:rPr>
              <w:t>交易日涨跌停板幅度的基础上增加</w:t>
            </w:r>
            <w:r>
              <w:rPr>
                <w:rFonts w:eastAsia="方正仿宋简体" w:hint="eastAsia"/>
                <w:color w:val="000000"/>
                <w:kern w:val="0"/>
                <w:sz w:val="30"/>
                <w:szCs w:val="30"/>
              </w:rPr>
              <w:t>5</w:t>
            </w:r>
            <w:r>
              <w:rPr>
                <w:rFonts w:eastAsia="方正仿宋简体" w:hint="eastAsia"/>
                <w:color w:val="000000"/>
                <w:kern w:val="0"/>
                <w:sz w:val="30"/>
                <w:szCs w:val="30"/>
              </w:rPr>
              <w:t>个百分点；</w:t>
            </w:r>
          </w:p>
          <w:p w:rsidR="00E868F3" w:rsidRDefault="005E6757">
            <w:pPr>
              <w:adjustRightInd w:val="0"/>
              <w:spacing w:line="520" w:lineRule="exact"/>
              <w:ind w:firstLineChars="200" w:firstLine="600"/>
              <w:rPr>
                <w:rFonts w:eastAsia="方正仿宋简体"/>
                <w:sz w:val="28"/>
                <w:szCs w:val="28"/>
              </w:rPr>
            </w:pPr>
            <w:r>
              <w:rPr>
                <w:rFonts w:eastAsia="方正仿宋简体" w:hint="eastAsia"/>
                <w:color w:val="000000"/>
                <w:kern w:val="0"/>
                <w:sz w:val="30"/>
                <w:szCs w:val="30"/>
              </w:rPr>
              <w:t>（二）交易保证金比例在</w:t>
            </w:r>
            <w:r>
              <w:rPr>
                <w:rFonts w:eastAsia="方正仿宋简体" w:hint="eastAsia"/>
                <w:color w:val="000000"/>
                <w:kern w:val="0"/>
                <w:sz w:val="30"/>
                <w:szCs w:val="30"/>
              </w:rPr>
              <w:t>D3</w:t>
            </w:r>
            <w:r>
              <w:rPr>
                <w:rFonts w:eastAsia="方正仿宋简体" w:hint="eastAsia"/>
                <w:color w:val="000000"/>
                <w:kern w:val="0"/>
                <w:sz w:val="30"/>
                <w:szCs w:val="30"/>
              </w:rPr>
              <w:t>交易日涨跌停板幅度上增加</w:t>
            </w:r>
            <w:r>
              <w:rPr>
                <w:rFonts w:eastAsia="方正仿宋简体" w:hint="eastAsia"/>
                <w:color w:val="000000"/>
                <w:kern w:val="0"/>
                <w:sz w:val="30"/>
                <w:szCs w:val="30"/>
              </w:rPr>
              <w:t>2</w:t>
            </w:r>
            <w:r>
              <w:rPr>
                <w:rFonts w:eastAsia="方正仿宋简体" w:hint="eastAsia"/>
                <w:color w:val="000000"/>
                <w:kern w:val="0"/>
                <w:sz w:val="30"/>
                <w:szCs w:val="30"/>
              </w:rPr>
              <w:t>个百分点，但调整后的交易保证金比例低于</w:t>
            </w:r>
            <w:r>
              <w:rPr>
                <w:rFonts w:eastAsia="方正仿宋简体" w:hint="eastAsia"/>
                <w:color w:val="000000"/>
                <w:kern w:val="0"/>
                <w:sz w:val="30"/>
                <w:szCs w:val="30"/>
              </w:rPr>
              <w:t>D0</w:t>
            </w:r>
            <w:r>
              <w:rPr>
                <w:rFonts w:eastAsia="方正仿宋简体" w:hint="eastAsia"/>
                <w:color w:val="000000"/>
                <w:kern w:val="0"/>
                <w:sz w:val="30"/>
                <w:szCs w:val="30"/>
              </w:rPr>
              <w:t>交易日结算时交易保证金比例的，按</w:t>
            </w:r>
            <w:r>
              <w:rPr>
                <w:rFonts w:eastAsia="方正仿宋简体" w:hint="eastAsia"/>
                <w:color w:val="000000"/>
                <w:kern w:val="0"/>
                <w:sz w:val="30"/>
                <w:szCs w:val="30"/>
              </w:rPr>
              <w:t>D0</w:t>
            </w:r>
            <w:r>
              <w:rPr>
                <w:rFonts w:eastAsia="方正仿宋简体" w:hint="eastAsia"/>
                <w:color w:val="000000"/>
                <w:kern w:val="0"/>
                <w:sz w:val="30"/>
                <w:szCs w:val="30"/>
              </w:rPr>
              <w:t>交易日结算时该期货合约的交易保证金比例收取。</w:t>
            </w:r>
          </w:p>
        </w:tc>
        <w:tc>
          <w:tcPr>
            <w:tcW w:w="7083" w:type="dxa"/>
          </w:tcPr>
          <w:p w:rsidR="00E868F3" w:rsidRDefault="005E6757">
            <w:pPr>
              <w:adjustRightInd w:val="0"/>
              <w:spacing w:line="520" w:lineRule="exact"/>
              <w:ind w:firstLineChars="200" w:firstLine="602"/>
              <w:rPr>
                <w:rFonts w:eastAsia="方正仿宋简体"/>
                <w:color w:val="000000"/>
                <w:kern w:val="0"/>
                <w:sz w:val="30"/>
                <w:szCs w:val="30"/>
              </w:rPr>
            </w:pPr>
            <w:r>
              <w:rPr>
                <w:rFonts w:eastAsia="方正仿宋简体"/>
                <w:b/>
                <w:color w:val="000000"/>
                <w:kern w:val="0"/>
                <w:sz w:val="30"/>
                <w:szCs w:val="30"/>
              </w:rPr>
              <w:t>第十</w:t>
            </w:r>
            <w:r>
              <w:rPr>
                <w:rFonts w:eastAsia="方正仿宋简体"/>
                <w:b/>
                <w:color w:val="000000"/>
                <w:sz w:val="30"/>
                <w:szCs w:val="30"/>
              </w:rPr>
              <w:t>四</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hint="eastAsia"/>
                <w:color w:val="000000"/>
                <w:kern w:val="0"/>
                <w:sz w:val="30"/>
                <w:szCs w:val="30"/>
              </w:rPr>
              <w:t>本办法第十三条所述的期货合约在</w:t>
            </w:r>
            <w:r>
              <w:rPr>
                <w:rFonts w:eastAsia="方正仿宋简体" w:hint="eastAsia"/>
                <w:color w:val="000000"/>
                <w:kern w:val="0"/>
                <w:sz w:val="30"/>
                <w:szCs w:val="30"/>
              </w:rPr>
              <w:t>D2</w:t>
            </w:r>
            <w:r>
              <w:rPr>
                <w:rFonts w:eastAsia="方正仿宋简体" w:hint="eastAsia"/>
                <w:color w:val="000000"/>
                <w:kern w:val="0"/>
                <w:sz w:val="30"/>
                <w:szCs w:val="30"/>
              </w:rPr>
              <w:t>交易日未出现单边市的，</w:t>
            </w:r>
            <w:r>
              <w:rPr>
                <w:rFonts w:eastAsia="方正仿宋简体" w:hint="eastAsia"/>
                <w:color w:val="000000"/>
                <w:kern w:val="0"/>
                <w:sz w:val="30"/>
                <w:szCs w:val="30"/>
              </w:rPr>
              <w:t>D3</w:t>
            </w:r>
            <w:r>
              <w:rPr>
                <w:rFonts w:eastAsia="方正仿宋简体" w:hint="eastAsia"/>
                <w:color w:val="000000"/>
                <w:kern w:val="0"/>
                <w:sz w:val="30"/>
                <w:szCs w:val="30"/>
              </w:rPr>
              <w:t>交易日涨跌停板幅度和交易保证金比例恢复到正常水平。</w:t>
            </w:r>
          </w:p>
          <w:p w:rsidR="00E868F3" w:rsidRDefault="005E6757">
            <w:pPr>
              <w:adjustRightInd w:val="0"/>
              <w:spacing w:line="520" w:lineRule="exact"/>
              <w:ind w:firstLineChars="200" w:firstLine="600"/>
              <w:rPr>
                <w:kern w:val="0"/>
                <w:sz w:val="24"/>
                <w:szCs w:val="24"/>
              </w:rPr>
            </w:pPr>
            <w:r>
              <w:rPr>
                <w:rFonts w:eastAsia="方正仿宋简体" w:hint="eastAsia"/>
                <w:color w:val="000000"/>
                <w:kern w:val="0"/>
                <w:sz w:val="30"/>
                <w:szCs w:val="30"/>
              </w:rPr>
              <w:t>D2</w:t>
            </w:r>
            <w:r>
              <w:rPr>
                <w:rFonts w:eastAsia="方正仿宋简体" w:hint="eastAsia"/>
                <w:color w:val="000000"/>
                <w:kern w:val="0"/>
                <w:sz w:val="30"/>
                <w:szCs w:val="30"/>
              </w:rPr>
              <w:t>交易日出现反方向单边市的，视作新一轮单边市开始，该日即视为</w:t>
            </w:r>
            <w:r>
              <w:rPr>
                <w:rFonts w:eastAsia="方正仿宋简体" w:hint="eastAsia"/>
                <w:color w:val="000000"/>
                <w:kern w:val="0"/>
                <w:sz w:val="30"/>
                <w:szCs w:val="30"/>
              </w:rPr>
              <w:t>D1</w:t>
            </w:r>
            <w:r>
              <w:rPr>
                <w:rFonts w:eastAsia="方正仿宋简体" w:hint="eastAsia"/>
                <w:color w:val="000000"/>
                <w:kern w:val="0"/>
                <w:sz w:val="30"/>
                <w:szCs w:val="30"/>
              </w:rPr>
              <w:t>交易日，下一日交易保证金和涨跌停板</w:t>
            </w:r>
            <w:r>
              <w:rPr>
                <w:rFonts w:eastAsia="方正仿宋简体" w:hint="eastAsia"/>
                <w:color w:val="FF0000"/>
                <w:kern w:val="0"/>
                <w:sz w:val="30"/>
                <w:szCs w:val="30"/>
              </w:rPr>
              <w:t>在当日的基础上增加，</w:t>
            </w:r>
            <w:r>
              <w:rPr>
                <w:rFonts w:eastAsia="方正仿宋简体" w:hint="eastAsia"/>
                <w:color w:val="000000"/>
                <w:kern w:val="0"/>
                <w:sz w:val="30"/>
                <w:szCs w:val="30"/>
              </w:rPr>
              <w:t>参照本办法第十三条规定执行。</w:t>
            </w:r>
          </w:p>
          <w:p w:rsidR="00E868F3" w:rsidRDefault="005E6757">
            <w:pPr>
              <w:adjustRightInd w:val="0"/>
              <w:spacing w:line="520" w:lineRule="exact"/>
              <w:ind w:firstLineChars="200" w:firstLine="600"/>
              <w:rPr>
                <w:rFonts w:eastAsia="方正仿宋简体"/>
                <w:color w:val="000000"/>
                <w:kern w:val="0"/>
                <w:sz w:val="30"/>
                <w:szCs w:val="30"/>
              </w:rPr>
            </w:pPr>
            <w:r>
              <w:rPr>
                <w:rFonts w:eastAsia="方正仿宋简体" w:hint="eastAsia"/>
                <w:color w:val="000000"/>
                <w:kern w:val="0"/>
                <w:sz w:val="30"/>
                <w:szCs w:val="30"/>
              </w:rPr>
              <w:t>D2</w:t>
            </w:r>
            <w:r>
              <w:rPr>
                <w:rFonts w:eastAsia="方正仿宋简体" w:hint="eastAsia"/>
                <w:color w:val="000000"/>
                <w:kern w:val="0"/>
                <w:sz w:val="30"/>
                <w:szCs w:val="30"/>
              </w:rPr>
              <w:t>交易日出现同方向单边市的，该期货合约</w:t>
            </w:r>
            <w:r>
              <w:rPr>
                <w:rFonts w:eastAsia="方正仿宋简体" w:hint="eastAsia"/>
                <w:color w:val="000000"/>
                <w:kern w:val="0"/>
                <w:sz w:val="30"/>
                <w:szCs w:val="30"/>
              </w:rPr>
              <w:t>D3</w:t>
            </w:r>
            <w:r>
              <w:rPr>
                <w:rFonts w:eastAsia="方正仿宋简体" w:hint="eastAsia"/>
                <w:color w:val="000000"/>
                <w:kern w:val="0"/>
                <w:sz w:val="30"/>
                <w:szCs w:val="30"/>
              </w:rPr>
              <w:t>交易日涨跌停板幅度和交易保证金比例按下述方法调整：</w:t>
            </w:r>
          </w:p>
          <w:p w:rsidR="00E868F3" w:rsidRDefault="005E6757">
            <w:pPr>
              <w:adjustRightInd w:val="0"/>
              <w:spacing w:line="520" w:lineRule="exact"/>
              <w:ind w:firstLineChars="200" w:firstLine="600"/>
              <w:rPr>
                <w:rFonts w:eastAsia="方正仿宋简体"/>
                <w:color w:val="000000"/>
                <w:kern w:val="0"/>
                <w:sz w:val="30"/>
                <w:szCs w:val="30"/>
              </w:rPr>
            </w:pPr>
            <w:r>
              <w:rPr>
                <w:rFonts w:eastAsia="方正仿宋简体" w:hint="eastAsia"/>
                <w:color w:val="000000"/>
                <w:kern w:val="0"/>
                <w:sz w:val="30"/>
                <w:szCs w:val="30"/>
              </w:rPr>
              <w:t>（一）涨跌停板幅度在</w:t>
            </w:r>
            <w:r>
              <w:rPr>
                <w:rFonts w:eastAsia="方正仿宋简体" w:hint="eastAsia"/>
                <w:color w:val="000000"/>
                <w:kern w:val="0"/>
                <w:sz w:val="30"/>
                <w:szCs w:val="30"/>
              </w:rPr>
              <w:t>D1</w:t>
            </w:r>
            <w:r>
              <w:rPr>
                <w:rFonts w:eastAsia="方正仿宋简体" w:hint="eastAsia"/>
                <w:color w:val="000000"/>
                <w:kern w:val="0"/>
                <w:sz w:val="30"/>
                <w:szCs w:val="30"/>
              </w:rPr>
              <w:t>交易日涨跌停板幅度的基础上增加</w:t>
            </w:r>
            <w:r>
              <w:rPr>
                <w:rFonts w:eastAsia="方正仿宋简体" w:hint="eastAsia"/>
                <w:color w:val="000000"/>
                <w:kern w:val="0"/>
                <w:sz w:val="30"/>
                <w:szCs w:val="30"/>
              </w:rPr>
              <w:t>5</w:t>
            </w:r>
            <w:r>
              <w:rPr>
                <w:rFonts w:eastAsia="方正仿宋简体" w:hint="eastAsia"/>
                <w:color w:val="000000"/>
                <w:kern w:val="0"/>
                <w:sz w:val="30"/>
                <w:szCs w:val="30"/>
              </w:rPr>
              <w:t>个百分点；</w:t>
            </w:r>
          </w:p>
          <w:p w:rsidR="00E868F3" w:rsidRDefault="005E6757">
            <w:pPr>
              <w:adjustRightInd w:val="0"/>
              <w:spacing w:line="520" w:lineRule="exact"/>
              <w:ind w:firstLineChars="200" w:firstLine="600"/>
              <w:rPr>
                <w:rFonts w:eastAsia="方正仿宋简体"/>
                <w:sz w:val="28"/>
                <w:szCs w:val="28"/>
              </w:rPr>
            </w:pPr>
            <w:r>
              <w:rPr>
                <w:rFonts w:eastAsia="方正仿宋简体" w:hint="eastAsia"/>
                <w:color w:val="000000"/>
                <w:kern w:val="0"/>
                <w:sz w:val="30"/>
                <w:szCs w:val="30"/>
              </w:rPr>
              <w:t>（二）交易保证金比例在</w:t>
            </w:r>
            <w:r>
              <w:rPr>
                <w:rFonts w:eastAsia="方正仿宋简体" w:hint="eastAsia"/>
                <w:color w:val="000000"/>
                <w:kern w:val="0"/>
                <w:sz w:val="30"/>
                <w:szCs w:val="30"/>
              </w:rPr>
              <w:t>D3</w:t>
            </w:r>
            <w:r>
              <w:rPr>
                <w:rFonts w:eastAsia="方正仿宋简体" w:hint="eastAsia"/>
                <w:color w:val="000000"/>
                <w:kern w:val="0"/>
                <w:sz w:val="30"/>
                <w:szCs w:val="30"/>
              </w:rPr>
              <w:t>交易日涨跌停板幅度上增加</w:t>
            </w:r>
            <w:r>
              <w:rPr>
                <w:rFonts w:eastAsia="方正仿宋简体" w:hint="eastAsia"/>
                <w:color w:val="000000"/>
                <w:kern w:val="0"/>
                <w:sz w:val="30"/>
                <w:szCs w:val="30"/>
              </w:rPr>
              <w:t>2</w:t>
            </w:r>
            <w:r>
              <w:rPr>
                <w:rFonts w:eastAsia="方正仿宋简体" w:hint="eastAsia"/>
                <w:color w:val="000000"/>
                <w:kern w:val="0"/>
                <w:sz w:val="30"/>
                <w:szCs w:val="30"/>
              </w:rPr>
              <w:t>个百分点，但调整后的交易保证金比例低于</w:t>
            </w:r>
            <w:r>
              <w:rPr>
                <w:rFonts w:eastAsia="方正仿宋简体" w:hint="eastAsia"/>
                <w:color w:val="000000"/>
                <w:kern w:val="0"/>
                <w:sz w:val="30"/>
                <w:szCs w:val="30"/>
              </w:rPr>
              <w:t>D0</w:t>
            </w:r>
            <w:r>
              <w:rPr>
                <w:rFonts w:eastAsia="方正仿宋简体" w:hint="eastAsia"/>
                <w:color w:val="000000"/>
                <w:kern w:val="0"/>
                <w:sz w:val="30"/>
                <w:szCs w:val="30"/>
              </w:rPr>
              <w:t>交易日结算时交易保证金比例的，按</w:t>
            </w:r>
            <w:r>
              <w:rPr>
                <w:rFonts w:eastAsia="方正仿宋简体" w:hint="eastAsia"/>
                <w:color w:val="000000"/>
                <w:kern w:val="0"/>
                <w:sz w:val="30"/>
                <w:szCs w:val="30"/>
              </w:rPr>
              <w:t>D0</w:t>
            </w:r>
            <w:r>
              <w:rPr>
                <w:rFonts w:eastAsia="方正仿宋简体" w:hint="eastAsia"/>
                <w:color w:val="000000"/>
                <w:kern w:val="0"/>
                <w:sz w:val="30"/>
                <w:szCs w:val="30"/>
              </w:rPr>
              <w:t>交易日结算时该期货合约的交易保证金比例收取。</w:t>
            </w:r>
          </w:p>
        </w:tc>
      </w:tr>
      <w:tr w:rsidR="00E868F3">
        <w:tc>
          <w:tcPr>
            <w:tcW w:w="7091" w:type="dxa"/>
          </w:tcPr>
          <w:p w:rsidR="00E868F3" w:rsidRDefault="005E6757">
            <w:pPr>
              <w:adjustRightInd w:val="0"/>
              <w:spacing w:line="520" w:lineRule="exact"/>
              <w:ind w:firstLineChars="200" w:firstLine="602"/>
              <w:rPr>
                <w:rFonts w:eastAsia="方正仿宋简体"/>
                <w:color w:val="000000"/>
                <w:kern w:val="0"/>
                <w:sz w:val="30"/>
                <w:szCs w:val="30"/>
              </w:rPr>
            </w:pPr>
            <w:r>
              <w:rPr>
                <w:rFonts w:eastAsia="方正仿宋简体"/>
                <w:b/>
                <w:color w:val="000000"/>
                <w:kern w:val="0"/>
                <w:sz w:val="30"/>
                <w:szCs w:val="30"/>
              </w:rPr>
              <w:t>第十</w:t>
            </w:r>
            <w:r>
              <w:rPr>
                <w:rFonts w:eastAsia="方正仿宋简体"/>
                <w:b/>
                <w:color w:val="000000"/>
                <w:sz w:val="30"/>
                <w:szCs w:val="30"/>
              </w:rPr>
              <w:t>五</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hint="eastAsia"/>
                <w:color w:val="000000"/>
                <w:kern w:val="0"/>
                <w:sz w:val="30"/>
                <w:szCs w:val="30"/>
              </w:rPr>
              <w:t>本办法第十三条所述的期货合约在</w:t>
            </w:r>
            <w:r>
              <w:rPr>
                <w:rFonts w:eastAsia="方正仿宋简体" w:hint="eastAsia"/>
                <w:color w:val="000000"/>
                <w:kern w:val="0"/>
                <w:sz w:val="30"/>
                <w:szCs w:val="30"/>
              </w:rPr>
              <w:t>D3</w:t>
            </w:r>
            <w:r>
              <w:rPr>
                <w:rFonts w:eastAsia="方正仿宋简体" w:hint="eastAsia"/>
                <w:color w:val="000000"/>
                <w:kern w:val="0"/>
                <w:sz w:val="30"/>
                <w:szCs w:val="30"/>
              </w:rPr>
              <w:t>交易日未出现单边市的，</w:t>
            </w:r>
            <w:r>
              <w:rPr>
                <w:rFonts w:eastAsia="方正仿宋简体" w:hint="eastAsia"/>
                <w:color w:val="000000"/>
                <w:kern w:val="0"/>
                <w:sz w:val="30"/>
                <w:szCs w:val="30"/>
              </w:rPr>
              <w:t>D4</w:t>
            </w:r>
            <w:r>
              <w:rPr>
                <w:rFonts w:eastAsia="方正仿宋简体" w:hint="eastAsia"/>
                <w:color w:val="000000"/>
                <w:kern w:val="0"/>
                <w:sz w:val="30"/>
                <w:szCs w:val="30"/>
              </w:rPr>
              <w:t>交易日的涨跌停板幅度和交易保证金比例恢复到正常水平。</w:t>
            </w:r>
          </w:p>
          <w:p w:rsidR="00E868F3" w:rsidRDefault="005E6757">
            <w:pPr>
              <w:adjustRightInd w:val="0"/>
              <w:spacing w:line="520" w:lineRule="exact"/>
              <w:ind w:firstLineChars="200" w:firstLine="600"/>
              <w:rPr>
                <w:rFonts w:eastAsia="方正仿宋简体"/>
                <w:color w:val="000000"/>
                <w:kern w:val="0"/>
                <w:sz w:val="30"/>
                <w:szCs w:val="30"/>
              </w:rPr>
            </w:pPr>
            <w:r>
              <w:rPr>
                <w:rFonts w:eastAsia="方正仿宋简体" w:hint="eastAsia"/>
                <w:color w:val="000000"/>
                <w:kern w:val="0"/>
                <w:sz w:val="30"/>
                <w:szCs w:val="30"/>
              </w:rPr>
              <w:t>D3</w:t>
            </w:r>
            <w:r>
              <w:rPr>
                <w:rFonts w:eastAsia="方正仿宋简体" w:hint="eastAsia"/>
                <w:color w:val="000000"/>
                <w:kern w:val="0"/>
                <w:sz w:val="30"/>
                <w:szCs w:val="30"/>
              </w:rPr>
              <w:t>交易日出现反方向单边市的，视作新一轮单边市开始，该日即视为</w:t>
            </w:r>
            <w:r>
              <w:rPr>
                <w:rFonts w:eastAsia="方正仿宋简体" w:hint="eastAsia"/>
                <w:color w:val="000000"/>
                <w:kern w:val="0"/>
                <w:sz w:val="30"/>
                <w:szCs w:val="30"/>
              </w:rPr>
              <w:t>D1</w:t>
            </w:r>
            <w:r>
              <w:rPr>
                <w:rFonts w:eastAsia="方正仿宋简体" w:hint="eastAsia"/>
                <w:color w:val="000000"/>
                <w:kern w:val="0"/>
                <w:sz w:val="30"/>
                <w:szCs w:val="30"/>
              </w:rPr>
              <w:t>交易日，下一日交易保证金和涨跌停板参照本办法第十三条规定执行。</w:t>
            </w:r>
          </w:p>
          <w:p w:rsidR="00E868F3" w:rsidRDefault="005E6757">
            <w:pPr>
              <w:adjustRightInd w:val="0"/>
              <w:spacing w:line="520" w:lineRule="exact"/>
              <w:ind w:firstLineChars="200" w:firstLine="600"/>
              <w:rPr>
                <w:rFonts w:eastAsia="方正仿宋简体"/>
                <w:color w:val="000000"/>
                <w:kern w:val="0"/>
                <w:sz w:val="30"/>
                <w:szCs w:val="30"/>
              </w:rPr>
            </w:pPr>
            <w:r>
              <w:rPr>
                <w:rFonts w:eastAsia="方正仿宋简体" w:hint="eastAsia"/>
                <w:color w:val="000000"/>
                <w:kern w:val="0"/>
                <w:sz w:val="30"/>
                <w:szCs w:val="30"/>
              </w:rPr>
              <w:t>D3</w:t>
            </w:r>
            <w:r>
              <w:rPr>
                <w:rFonts w:eastAsia="方正仿宋简体" w:hint="eastAsia"/>
                <w:color w:val="000000"/>
                <w:kern w:val="0"/>
                <w:sz w:val="30"/>
                <w:szCs w:val="30"/>
              </w:rPr>
              <w:t>交易日出现同方向单边市的（即连续三天达到涨跌停板），交易所可以在当日收盘结算时对部分或者全部会员暂停出金，并按照下列方式处理：</w:t>
            </w:r>
          </w:p>
          <w:p w:rsidR="00E868F3" w:rsidRDefault="005E6757">
            <w:pPr>
              <w:adjustRightInd w:val="0"/>
              <w:spacing w:line="520" w:lineRule="exact"/>
              <w:ind w:firstLineChars="200" w:firstLine="600"/>
              <w:rPr>
                <w:rFonts w:eastAsia="方正仿宋简体"/>
                <w:color w:val="000000"/>
                <w:kern w:val="0"/>
                <w:sz w:val="30"/>
                <w:szCs w:val="30"/>
              </w:rPr>
            </w:pPr>
            <w:r>
              <w:rPr>
                <w:rFonts w:eastAsia="方正仿宋简体" w:hint="eastAsia"/>
                <w:color w:val="000000"/>
                <w:kern w:val="0"/>
                <w:sz w:val="30"/>
                <w:szCs w:val="30"/>
              </w:rPr>
              <w:t>（一）</w:t>
            </w:r>
            <w:r>
              <w:rPr>
                <w:rFonts w:eastAsia="方正仿宋简体" w:hint="eastAsia"/>
                <w:color w:val="000000"/>
                <w:kern w:val="0"/>
                <w:sz w:val="30"/>
                <w:szCs w:val="30"/>
              </w:rPr>
              <w:t>D3</w:t>
            </w:r>
            <w:r>
              <w:rPr>
                <w:rFonts w:eastAsia="方正仿宋简体" w:hint="eastAsia"/>
                <w:color w:val="000000"/>
                <w:kern w:val="0"/>
                <w:sz w:val="30"/>
                <w:szCs w:val="30"/>
              </w:rPr>
              <w:t>交易日是该合约的最后交易日的，该合约在下一交易日直接进入交割；</w:t>
            </w:r>
          </w:p>
          <w:p w:rsidR="00E868F3" w:rsidRDefault="005E6757">
            <w:pPr>
              <w:adjustRightInd w:val="0"/>
              <w:spacing w:line="520" w:lineRule="exact"/>
              <w:ind w:firstLineChars="200" w:firstLine="600"/>
              <w:rPr>
                <w:rFonts w:eastAsia="方正仿宋简体"/>
                <w:color w:val="000000"/>
                <w:kern w:val="0"/>
                <w:sz w:val="30"/>
                <w:szCs w:val="30"/>
              </w:rPr>
            </w:pPr>
            <w:r>
              <w:rPr>
                <w:rFonts w:eastAsia="方正仿宋简体" w:hint="eastAsia"/>
                <w:color w:val="000000"/>
                <w:kern w:val="0"/>
                <w:sz w:val="30"/>
                <w:szCs w:val="30"/>
              </w:rPr>
              <w:t>（二）</w:t>
            </w:r>
            <w:r>
              <w:rPr>
                <w:rFonts w:eastAsia="方正仿宋简体" w:hint="eastAsia"/>
                <w:color w:val="000000"/>
                <w:kern w:val="0"/>
                <w:sz w:val="30"/>
                <w:szCs w:val="30"/>
              </w:rPr>
              <w:t>D4</w:t>
            </w:r>
            <w:r>
              <w:rPr>
                <w:rFonts w:eastAsia="方正仿宋简体" w:hint="eastAsia"/>
                <w:color w:val="000000"/>
                <w:kern w:val="0"/>
                <w:sz w:val="30"/>
                <w:szCs w:val="30"/>
              </w:rPr>
              <w:t>交易日是该合约最后交易日的，该合约在</w:t>
            </w:r>
            <w:r>
              <w:rPr>
                <w:rFonts w:eastAsia="方正仿宋简体" w:hint="eastAsia"/>
                <w:color w:val="000000"/>
                <w:kern w:val="0"/>
                <w:sz w:val="30"/>
                <w:szCs w:val="30"/>
              </w:rPr>
              <w:t>D4</w:t>
            </w:r>
            <w:r>
              <w:rPr>
                <w:rFonts w:eastAsia="方正仿宋简体" w:hint="eastAsia"/>
                <w:color w:val="000000"/>
                <w:kern w:val="0"/>
                <w:sz w:val="30"/>
                <w:szCs w:val="30"/>
              </w:rPr>
              <w:t>交易日按照</w:t>
            </w:r>
            <w:r>
              <w:rPr>
                <w:rFonts w:eastAsia="方正仿宋简体" w:hint="eastAsia"/>
                <w:color w:val="000000"/>
                <w:kern w:val="0"/>
                <w:sz w:val="30"/>
                <w:szCs w:val="30"/>
              </w:rPr>
              <w:t>D3</w:t>
            </w:r>
            <w:r>
              <w:rPr>
                <w:rFonts w:eastAsia="方正仿宋简体" w:hint="eastAsia"/>
                <w:color w:val="000000"/>
                <w:kern w:val="0"/>
                <w:sz w:val="30"/>
                <w:szCs w:val="30"/>
              </w:rPr>
              <w:t>交易日的涨跌停板幅度和保证金水平继续交易，并在下一交易日直接进入交割；</w:t>
            </w:r>
          </w:p>
          <w:p w:rsidR="00E868F3" w:rsidRDefault="005E6757">
            <w:pPr>
              <w:adjustRightInd w:val="0"/>
              <w:spacing w:line="520" w:lineRule="exact"/>
              <w:ind w:firstLineChars="200" w:firstLine="600"/>
              <w:rPr>
                <w:rFonts w:eastAsia="方正仿宋简体"/>
                <w:sz w:val="28"/>
                <w:szCs w:val="28"/>
              </w:rPr>
            </w:pPr>
            <w:r>
              <w:rPr>
                <w:rFonts w:eastAsia="方正仿宋简体" w:hint="eastAsia"/>
                <w:color w:val="000000"/>
                <w:kern w:val="0"/>
                <w:sz w:val="30"/>
                <w:szCs w:val="30"/>
              </w:rPr>
              <w:t>（三）除上述两种情况之外，交易所可以在</w:t>
            </w:r>
            <w:r>
              <w:rPr>
                <w:rFonts w:eastAsia="方正仿宋简体" w:hint="eastAsia"/>
                <w:color w:val="000000"/>
                <w:kern w:val="0"/>
                <w:sz w:val="30"/>
                <w:szCs w:val="30"/>
              </w:rPr>
              <w:t>D3</w:t>
            </w:r>
            <w:r>
              <w:rPr>
                <w:rFonts w:eastAsia="方正仿宋简体" w:hint="eastAsia"/>
                <w:color w:val="000000"/>
                <w:kern w:val="0"/>
                <w:sz w:val="30"/>
                <w:szCs w:val="30"/>
              </w:rPr>
              <w:t>交易日收盘后，根据市场情况执行本办法第十六条或者第十七条规定的措施。</w:t>
            </w:r>
          </w:p>
        </w:tc>
        <w:tc>
          <w:tcPr>
            <w:tcW w:w="7083" w:type="dxa"/>
          </w:tcPr>
          <w:p w:rsidR="00E868F3" w:rsidRDefault="005E6757">
            <w:pPr>
              <w:adjustRightInd w:val="0"/>
              <w:spacing w:line="520" w:lineRule="exact"/>
              <w:ind w:firstLineChars="200" w:firstLine="602"/>
              <w:rPr>
                <w:rFonts w:eastAsia="方正仿宋简体"/>
                <w:color w:val="000000"/>
                <w:kern w:val="0"/>
                <w:sz w:val="30"/>
                <w:szCs w:val="30"/>
              </w:rPr>
            </w:pPr>
            <w:r>
              <w:rPr>
                <w:rFonts w:eastAsia="方正仿宋简体"/>
                <w:b/>
                <w:color w:val="000000"/>
                <w:kern w:val="0"/>
                <w:sz w:val="30"/>
                <w:szCs w:val="30"/>
              </w:rPr>
              <w:t>第十</w:t>
            </w:r>
            <w:r>
              <w:rPr>
                <w:rFonts w:eastAsia="方正仿宋简体"/>
                <w:b/>
                <w:color w:val="000000"/>
                <w:sz w:val="30"/>
                <w:szCs w:val="30"/>
              </w:rPr>
              <w:t>五</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hint="eastAsia"/>
                <w:color w:val="000000"/>
                <w:kern w:val="0"/>
                <w:sz w:val="30"/>
                <w:szCs w:val="30"/>
              </w:rPr>
              <w:t>本办法第十三条所述的期货合约在</w:t>
            </w:r>
            <w:r>
              <w:rPr>
                <w:rFonts w:eastAsia="方正仿宋简体" w:hint="eastAsia"/>
                <w:color w:val="000000"/>
                <w:kern w:val="0"/>
                <w:sz w:val="30"/>
                <w:szCs w:val="30"/>
              </w:rPr>
              <w:t>D3</w:t>
            </w:r>
            <w:r>
              <w:rPr>
                <w:rFonts w:eastAsia="方正仿宋简体" w:hint="eastAsia"/>
                <w:color w:val="000000"/>
                <w:kern w:val="0"/>
                <w:sz w:val="30"/>
                <w:szCs w:val="30"/>
              </w:rPr>
              <w:t>交易日未出现单边市的，</w:t>
            </w:r>
            <w:r>
              <w:rPr>
                <w:rFonts w:eastAsia="方正仿宋简体" w:hint="eastAsia"/>
                <w:color w:val="000000"/>
                <w:kern w:val="0"/>
                <w:sz w:val="30"/>
                <w:szCs w:val="30"/>
              </w:rPr>
              <w:t>D4</w:t>
            </w:r>
            <w:r>
              <w:rPr>
                <w:rFonts w:eastAsia="方正仿宋简体" w:hint="eastAsia"/>
                <w:color w:val="000000"/>
                <w:kern w:val="0"/>
                <w:sz w:val="30"/>
                <w:szCs w:val="30"/>
              </w:rPr>
              <w:t>交易日的涨跌停板幅度和交易保证金比例恢复到正常水平。</w:t>
            </w:r>
          </w:p>
          <w:p w:rsidR="00E868F3" w:rsidRDefault="005E6757">
            <w:pPr>
              <w:adjustRightInd w:val="0"/>
              <w:spacing w:line="520" w:lineRule="exact"/>
              <w:ind w:firstLineChars="200" w:firstLine="600"/>
              <w:rPr>
                <w:kern w:val="0"/>
                <w:sz w:val="24"/>
                <w:szCs w:val="24"/>
              </w:rPr>
            </w:pPr>
            <w:r>
              <w:rPr>
                <w:rFonts w:eastAsia="方正仿宋简体" w:hint="eastAsia"/>
                <w:color w:val="000000"/>
                <w:kern w:val="0"/>
                <w:sz w:val="30"/>
                <w:szCs w:val="30"/>
              </w:rPr>
              <w:t>D3</w:t>
            </w:r>
            <w:r>
              <w:rPr>
                <w:rFonts w:eastAsia="方正仿宋简体" w:hint="eastAsia"/>
                <w:color w:val="000000"/>
                <w:kern w:val="0"/>
                <w:sz w:val="30"/>
                <w:szCs w:val="30"/>
              </w:rPr>
              <w:t>交易日出现反方向单边市的，视作新一轮单边市开始，该日即视为</w:t>
            </w:r>
            <w:r>
              <w:rPr>
                <w:rFonts w:eastAsia="方正仿宋简体" w:hint="eastAsia"/>
                <w:color w:val="000000"/>
                <w:kern w:val="0"/>
                <w:sz w:val="30"/>
                <w:szCs w:val="30"/>
              </w:rPr>
              <w:t>D1</w:t>
            </w:r>
            <w:r>
              <w:rPr>
                <w:rFonts w:eastAsia="方正仿宋简体" w:hint="eastAsia"/>
                <w:color w:val="000000"/>
                <w:kern w:val="0"/>
                <w:sz w:val="30"/>
                <w:szCs w:val="30"/>
              </w:rPr>
              <w:t>交易日，下一日交易保证金和涨跌停板</w:t>
            </w:r>
            <w:r>
              <w:rPr>
                <w:rFonts w:eastAsia="方正仿宋简体" w:hint="eastAsia"/>
                <w:color w:val="FF0000"/>
                <w:kern w:val="0"/>
                <w:sz w:val="30"/>
                <w:szCs w:val="30"/>
              </w:rPr>
              <w:t>在当日的基础上增加，</w:t>
            </w:r>
            <w:r>
              <w:rPr>
                <w:rFonts w:eastAsia="方正仿宋简体" w:hint="eastAsia"/>
                <w:color w:val="000000"/>
                <w:kern w:val="0"/>
                <w:sz w:val="30"/>
                <w:szCs w:val="30"/>
              </w:rPr>
              <w:t>参照本办法第十三条规定执行。</w:t>
            </w:r>
          </w:p>
          <w:p w:rsidR="00E868F3" w:rsidRDefault="005E6757">
            <w:pPr>
              <w:adjustRightInd w:val="0"/>
              <w:spacing w:line="520" w:lineRule="exact"/>
              <w:ind w:firstLineChars="200" w:firstLine="600"/>
              <w:rPr>
                <w:kern w:val="0"/>
                <w:sz w:val="24"/>
                <w:szCs w:val="24"/>
              </w:rPr>
            </w:pPr>
            <w:r>
              <w:rPr>
                <w:rFonts w:eastAsia="方正仿宋简体"/>
                <w:color w:val="000000"/>
                <w:kern w:val="0"/>
                <w:sz w:val="30"/>
                <w:szCs w:val="30"/>
              </w:rPr>
              <w:t>D3</w:t>
            </w:r>
            <w:r>
              <w:rPr>
                <w:rFonts w:eastAsia="方正仿宋简体"/>
                <w:color w:val="000000"/>
                <w:kern w:val="0"/>
                <w:sz w:val="30"/>
                <w:szCs w:val="30"/>
              </w:rPr>
              <w:t>交易日出现同方向单边市的（即连续三天达到涨跌停板），交易所可以在当日收盘结算时对部分或者全部会员暂停出金，并按照下列方式处理：</w:t>
            </w:r>
          </w:p>
          <w:p w:rsidR="00E868F3" w:rsidRDefault="005E6757">
            <w:pPr>
              <w:adjustRightInd w:val="0"/>
              <w:spacing w:line="520" w:lineRule="exact"/>
              <w:ind w:firstLineChars="200" w:firstLine="600"/>
              <w:rPr>
                <w:kern w:val="0"/>
                <w:sz w:val="24"/>
                <w:szCs w:val="24"/>
              </w:rPr>
            </w:pPr>
            <w:r>
              <w:rPr>
                <w:rFonts w:eastAsia="方正仿宋简体"/>
                <w:color w:val="000000"/>
                <w:kern w:val="0"/>
                <w:sz w:val="30"/>
                <w:szCs w:val="30"/>
              </w:rPr>
              <w:t>（一）</w:t>
            </w:r>
            <w:r>
              <w:rPr>
                <w:rFonts w:eastAsia="方正仿宋简体"/>
                <w:color w:val="000000"/>
                <w:kern w:val="0"/>
                <w:sz w:val="30"/>
                <w:szCs w:val="30"/>
              </w:rPr>
              <w:t>D3</w:t>
            </w:r>
            <w:r>
              <w:rPr>
                <w:rFonts w:eastAsia="方正仿宋简体"/>
                <w:color w:val="000000"/>
                <w:kern w:val="0"/>
                <w:sz w:val="30"/>
                <w:szCs w:val="30"/>
              </w:rPr>
              <w:t>交易日是该合约的最后交易日的，该合约在下一交易日直接进入交割；</w:t>
            </w:r>
          </w:p>
          <w:p w:rsidR="00E868F3" w:rsidRDefault="005E6757">
            <w:pPr>
              <w:adjustRightInd w:val="0"/>
              <w:spacing w:line="520" w:lineRule="exact"/>
              <w:ind w:firstLineChars="200" w:firstLine="600"/>
              <w:rPr>
                <w:kern w:val="0"/>
                <w:sz w:val="24"/>
                <w:szCs w:val="24"/>
              </w:rPr>
            </w:pPr>
            <w:r>
              <w:rPr>
                <w:rFonts w:eastAsia="方正仿宋简体"/>
                <w:color w:val="000000"/>
                <w:kern w:val="0"/>
                <w:sz w:val="30"/>
                <w:szCs w:val="30"/>
              </w:rPr>
              <w:t>（二）</w:t>
            </w:r>
            <w:r>
              <w:rPr>
                <w:rFonts w:eastAsia="方正仿宋简体"/>
                <w:color w:val="000000"/>
                <w:kern w:val="0"/>
                <w:sz w:val="30"/>
                <w:szCs w:val="30"/>
              </w:rPr>
              <w:t>D4</w:t>
            </w:r>
            <w:r>
              <w:rPr>
                <w:rFonts w:eastAsia="方正仿宋简体"/>
                <w:color w:val="000000"/>
                <w:kern w:val="0"/>
                <w:sz w:val="30"/>
                <w:szCs w:val="30"/>
              </w:rPr>
              <w:t>交易日是该合约最后交易日的，该合约在</w:t>
            </w:r>
            <w:r>
              <w:rPr>
                <w:rFonts w:eastAsia="方正仿宋简体"/>
                <w:color w:val="000000"/>
                <w:kern w:val="0"/>
                <w:sz w:val="30"/>
                <w:szCs w:val="30"/>
              </w:rPr>
              <w:t>D4</w:t>
            </w:r>
            <w:r>
              <w:rPr>
                <w:rFonts w:eastAsia="方正仿宋简体"/>
                <w:color w:val="000000"/>
                <w:kern w:val="0"/>
                <w:sz w:val="30"/>
                <w:szCs w:val="30"/>
              </w:rPr>
              <w:t>交易日按照</w:t>
            </w:r>
            <w:r>
              <w:rPr>
                <w:rFonts w:eastAsia="方正仿宋简体"/>
                <w:color w:val="000000"/>
                <w:kern w:val="0"/>
                <w:sz w:val="30"/>
                <w:szCs w:val="30"/>
              </w:rPr>
              <w:t>D3</w:t>
            </w:r>
            <w:r>
              <w:rPr>
                <w:rFonts w:eastAsia="方正仿宋简体"/>
                <w:color w:val="000000"/>
                <w:kern w:val="0"/>
                <w:sz w:val="30"/>
                <w:szCs w:val="30"/>
              </w:rPr>
              <w:t>交易日的涨跌停板幅度和保证金水平继续交易，并在下一交易日直接进入交割；</w:t>
            </w:r>
          </w:p>
          <w:p w:rsidR="00E868F3" w:rsidRDefault="005E6757">
            <w:pPr>
              <w:adjustRightInd w:val="0"/>
              <w:spacing w:line="520" w:lineRule="exact"/>
              <w:ind w:firstLineChars="200" w:firstLine="600"/>
              <w:rPr>
                <w:rFonts w:eastAsia="方正仿宋简体"/>
                <w:sz w:val="28"/>
                <w:szCs w:val="28"/>
              </w:rPr>
            </w:pPr>
            <w:r>
              <w:rPr>
                <w:rFonts w:eastAsia="方正仿宋简体"/>
                <w:color w:val="000000"/>
                <w:kern w:val="0"/>
                <w:sz w:val="30"/>
                <w:szCs w:val="30"/>
              </w:rPr>
              <w:t>（三）除上述两种情况之外，交易所可以在</w:t>
            </w:r>
            <w:r>
              <w:rPr>
                <w:rFonts w:eastAsia="方正仿宋简体"/>
                <w:color w:val="000000"/>
                <w:kern w:val="0"/>
                <w:sz w:val="30"/>
                <w:szCs w:val="30"/>
              </w:rPr>
              <w:t>D3</w:t>
            </w:r>
            <w:r>
              <w:rPr>
                <w:rFonts w:eastAsia="方正仿宋简体"/>
                <w:color w:val="000000"/>
                <w:kern w:val="0"/>
                <w:sz w:val="30"/>
                <w:szCs w:val="30"/>
              </w:rPr>
              <w:t>交易日收盘后，根据市场情况执行本办法第十</w:t>
            </w:r>
            <w:r>
              <w:rPr>
                <w:rFonts w:eastAsia="方正仿宋简体" w:hint="eastAsia"/>
                <w:bCs/>
                <w:color w:val="000000"/>
                <w:kern w:val="0"/>
                <w:sz w:val="30"/>
                <w:szCs w:val="30"/>
              </w:rPr>
              <w:t>六</w:t>
            </w:r>
            <w:r>
              <w:rPr>
                <w:rFonts w:eastAsia="方正仿宋简体"/>
                <w:color w:val="000000"/>
                <w:kern w:val="0"/>
                <w:sz w:val="30"/>
                <w:szCs w:val="30"/>
              </w:rPr>
              <w:t>条或者第十</w:t>
            </w:r>
            <w:r>
              <w:rPr>
                <w:rFonts w:eastAsia="方正仿宋简体" w:hint="eastAsia"/>
                <w:bCs/>
                <w:color w:val="000000"/>
                <w:kern w:val="0"/>
                <w:sz w:val="30"/>
                <w:szCs w:val="30"/>
              </w:rPr>
              <w:t>七</w:t>
            </w:r>
            <w:r>
              <w:rPr>
                <w:rFonts w:eastAsia="方正仿宋简体"/>
                <w:color w:val="000000"/>
                <w:kern w:val="0"/>
                <w:sz w:val="30"/>
                <w:szCs w:val="30"/>
              </w:rPr>
              <w:t>条规定的措施。</w:t>
            </w:r>
          </w:p>
        </w:tc>
      </w:tr>
      <w:tr w:rsidR="00E868F3">
        <w:tc>
          <w:tcPr>
            <w:tcW w:w="7091" w:type="dxa"/>
          </w:tcPr>
          <w:p w:rsidR="00E868F3" w:rsidRDefault="005E6757">
            <w:pPr>
              <w:adjustRightInd w:val="0"/>
              <w:spacing w:line="560" w:lineRule="exact"/>
              <w:ind w:firstLineChars="200" w:firstLine="602"/>
              <w:rPr>
                <w:rFonts w:eastAsia="方正仿宋简体"/>
                <w:sz w:val="30"/>
                <w:szCs w:val="30"/>
              </w:rPr>
            </w:pPr>
            <w:r>
              <w:rPr>
                <w:rFonts w:eastAsia="方正仿宋简体"/>
                <w:b/>
                <w:bCs/>
                <w:color w:val="000000"/>
                <w:kern w:val="0"/>
                <w:sz w:val="30"/>
                <w:szCs w:val="30"/>
              </w:rPr>
              <w:t>第十</w:t>
            </w:r>
            <w:r>
              <w:rPr>
                <w:rFonts w:eastAsia="方正仿宋简体"/>
                <w:b/>
                <w:color w:val="000000"/>
                <w:sz w:val="30"/>
                <w:szCs w:val="30"/>
              </w:rPr>
              <w:t>六</w:t>
            </w:r>
            <w:r>
              <w:rPr>
                <w:rFonts w:eastAsia="方正仿宋简体"/>
                <w:b/>
                <w:bCs/>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交易所可以根据本办法第十</w:t>
            </w:r>
            <w:r>
              <w:rPr>
                <w:rFonts w:eastAsia="方正仿宋简体" w:hint="eastAsia"/>
                <w:bCs/>
                <w:color w:val="000000"/>
                <w:kern w:val="0"/>
                <w:sz w:val="30"/>
                <w:szCs w:val="30"/>
              </w:rPr>
              <w:t>五</w:t>
            </w:r>
            <w:r>
              <w:rPr>
                <w:rFonts w:eastAsia="方正仿宋简体"/>
                <w:color w:val="000000"/>
                <w:kern w:val="0"/>
                <w:sz w:val="30"/>
                <w:szCs w:val="30"/>
              </w:rPr>
              <w:t>条第</w:t>
            </w:r>
            <w:r>
              <w:rPr>
                <w:rFonts w:eastAsia="方正仿宋简体"/>
                <w:sz w:val="30"/>
                <w:szCs w:val="30"/>
              </w:rPr>
              <w:t>三款第三项的规定，在</w:t>
            </w:r>
            <w:r>
              <w:rPr>
                <w:rFonts w:eastAsia="方正仿宋简体"/>
                <w:sz w:val="30"/>
                <w:szCs w:val="30"/>
              </w:rPr>
              <w:t>D3</w:t>
            </w:r>
            <w:r>
              <w:rPr>
                <w:rFonts w:eastAsia="方正仿宋简体"/>
                <w:sz w:val="30"/>
                <w:szCs w:val="30"/>
              </w:rPr>
              <w:t>交易日收盘后决定并公告该期货合约在</w:t>
            </w:r>
            <w:r>
              <w:rPr>
                <w:rFonts w:eastAsia="方正仿宋简体"/>
                <w:sz w:val="30"/>
                <w:szCs w:val="30"/>
              </w:rPr>
              <w:t>D4</w:t>
            </w:r>
            <w:r>
              <w:rPr>
                <w:rFonts w:eastAsia="方正仿宋简体"/>
                <w:sz w:val="30"/>
                <w:szCs w:val="30"/>
              </w:rPr>
              <w:t>交易日继续交易，并采取下列一种或者多种措施：</w:t>
            </w:r>
          </w:p>
          <w:p w:rsidR="00E868F3" w:rsidRDefault="005E6757">
            <w:pPr>
              <w:adjustRightInd w:val="0"/>
              <w:spacing w:line="560" w:lineRule="exact"/>
              <w:ind w:firstLineChars="200" w:firstLine="600"/>
              <w:rPr>
                <w:rFonts w:eastAsia="方正仿宋简体"/>
                <w:sz w:val="30"/>
                <w:szCs w:val="30"/>
              </w:rPr>
            </w:pPr>
            <w:r>
              <w:rPr>
                <w:rFonts w:eastAsia="方正仿宋简体"/>
                <w:color w:val="000000"/>
                <w:kern w:val="0"/>
                <w:sz w:val="30"/>
                <w:szCs w:val="30"/>
              </w:rPr>
              <w:t>（一）调整涨</w:t>
            </w:r>
            <w:r>
              <w:rPr>
                <w:rFonts w:eastAsia="方正仿宋简体"/>
                <w:sz w:val="30"/>
                <w:szCs w:val="30"/>
              </w:rPr>
              <w:t>跌停板幅度，但调整后的涨跌停板幅度不得超过</w:t>
            </w:r>
            <w:r>
              <w:rPr>
                <w:rFonts w:eastAsia="方正仿宋简体"/>
                <w:sz w:val="30"/>
                <w:szCs w:val="30"/>
              </w:rPr>
              <w:t>20%</w:t>
            </w:r>
            <w:r>
              <w:rPr>
                <w:rFonts w:eastAsia="方正仿宋简体"/>
                <w:sz w:val="30"/>
                <w:szCs w:val="30"/>
              </w:rPr>
              <w:t>；</w:t>
            </w:r>
          </w:p>
          <w:p w:rsidR="00E868F3" w:rsidRDefault="005E6757">
            <w:pPr>
              <w:adjustRightInd w:val="0"/>
              <w:spacing w:line="560" w:lineRule="exact"/>
              <w:ind w:firstLineChars="200" w:firstLine="600"/>
              <w:rPr>
                <w:kern w:val="0"/>
                <w:sz w:val="24"/>
              </w:rPr>
            </w:pPr>
            <w:r>
              <w:rPr>
                <w:rFonts w:eastAsia="方正仿宋简体"/>
                <w:color w:val="000000"/>
                <w:kern w:val="0"/>
                <w:sz w:val="30"/>
                <w:szCs w:val="30"/>
              </w:rPr>
              <w:t>（二）对部分或者全部会员、部分或者全部境外特殊参与者单边或者双边、同比例或者不同比例提高交易保证金；</w:t>
            </w:r>
          </w:p>
          <w:p w:rsidR="00E868F3" w:rsidRDefault="005E6757">
            <w:pPr>
              <w:adjustRightInd w:val="0"/>
              <w:spacing w:line="560" w:lineRule="exact"/>
              <w:ind w:firstLineChars="200" w:firstLine="600"/>
              <w:rPr>
                <w:kern w:val="0"/>
                <w:sz w:val="24"/>
              </w:rPr>
            </w:pPr>
            <w:r>
              <w:rPr>
                <w:rFonts w:eastAsia="方正仿宋简体"/>
                <w:color w:val="000000"/>
                <w:kern w:val="0"/>
                <w:sz w:val="30"/>
                <w:szCs w:val="30"/>
              </w:rPr>
              <w:t>（三）暂停部分或者全部会员、部分或者全部境外特殊参与者开新仓；</w:t>
            </w:r>
          </w:p>
          <w:p w:rsidR="00E868F3" w:rsidRDefault="005E6757">
            <w:pPr>
              <w:adjustRightInd w:val="0"/>
              <w:spacing w:line="560" w:lineRule="exact"/>
              <w:ind w:firstLineChars="200" w:firstLine="600"/>
              <w:rPr>
                <w:kern w:val="0"/>
                <w:sz w:val="24"/>
              </w:rPr>
            </w:pPr>
            <w:r>
              <w:rPr>
                <w:rFonts w:eastAsia="方正仿宋简体"/>
                <w:color w:val="000000"/>
                <w:kern w:val="0"/>
                <w:sz w:val="30"/>
                <w:szCs w:val="30"/>
              </w:rPr>
              <w:t>（四）限制出金；</w:t>
            </w:r>
          </w:p>
          <w:p w:rsidR="00E868F3" w:rsidRDefault="005E6757">
            <w:pPr>
              <w:adjustRightInd w:val="0"/>
              <w:spacing w:line="560" w:lineRule="exact"/>
              <w:ind w:firstLineChars="200" w:firstLine="600"/>
              <w:rPr>
                <w:kern w:val="0"/>
                <w:sz w:val="24"/>
              </w:rPr>
            </w:pPr>
            <w:r>
              <w:rPr>
                <w:rFonts w:eastAsia="方正仿宋简体"/>
                <w:color w:val="000000"/>
                <w:kern w:val="0"/>
                <w:sz w:val="30"/>
                <w:szCs w:val="30"/>
              </w:rPr>
              <w:t>（五）限期平仓；</w:t>
            </w:r>
          </w:p>
          <w:p w:rsidR="00E868F3" w:rsidRDefault="005E6757">
            <w:pPr>
              <w:adjustRightInd w:val="0"/>
              <w:spacing w:line="560" w:lineRule="exact"/>
              <w:ind w:firstLineChars="200" w:firstLine="600"/>
              <w:rPr>
                <w:kern w:val="0"/>
                <w:sz w:val="24"/>
              </w:rPr>
            </w:pPr>
            <w:r>
              <w:rPr>
                <w:rFonts w:eastAsia="方正仿宋简体"/>
                <w:color w:val="000000"/>
                <w:kern w:val="0"/>
                <w:sz w:val="30"/>
                <w:szCs w:val="30"/>
              </w:rPr>
              <w:t>（六）强行平仓；</w:t>
            </w:r>
          </w:p>
          <w:p w:rsidR="00E868F3" w:rsidRDefault="005E6757">
            <w:pPr>
              <w:adjustRightInd w:val="0"/>
              <w:spacing w:line="560" w:lineRule="exact"/>
              <w:ind w:firstLineChars="200" w:firstLine="600"/>
              <w:rPr>
                <w:kern w:val="0"/>
                <w:sz w:val="24"/>
              </w:rPr>
            </w:pPr>
            <w:r>
              <w:rPr>
                <w:rFonts w:eastAsia="方正仿宋简体"/>
                <w:color w:val="000000"/>
                <w:kern w:val="0"/>
                <w:sz w:val="30"/>
                <w:szCs w:val="30"/>
              </w:rPr>
              <w:t>（七）交易所认为必要的其他措施。</w:t>
            </w:r>
          </w:p>
          <w:p w:rsidR="00E868F3" w:rsidRDefault="005E6757">
            <w:pPr>
              <w:adjustRightInd w:val="0"/>
              <w:spacing w:line="560" w:lineRule="exact"/>
              <w:ind w:firstLineChars="200" w:firstLine="600"/>
              <w:rPr>
                <w:rFonts w:eastAsia="方正仿宋简体"/>
                <w:sz w:val="30"/>
                <w:szCs w:val="30"/>
              </w:rPr>
            </w:pPr>
            <w:r>
              <w:rPr>
                <w:rFonts w:eastAsia="方正仿宋简体"/>
                <w:color w:val="000000"/>
                <w:kern w:val="0"/>
                <w:sz w:val="30"/>
                <w:szCs w:val="30"/>
              </w:rPr>
              <w:t>交易所执行前款规定的，本办法</w:t>
            </w:r>
            <w:r>
              <w:rPr>
                <w:rFonts w:eastAsia="方正仿宋简体"/>
                <w:sz w:val="30"/>
                <w:szCs w:val="30"/>
              </w:rPr>
              <w:t>第十</w:t>
            </w:r>
            <w:r>
              <w:rPr>
                <w:rFonts w:eastAsia="方正仿宋简体" w:hint="eastAsia"/>
                <w:sz w:val="30"/>
                <w:szCs w:val="30"/>
              </w:rPr>
              <w:t>三</w:t>
            </w:r>
            <w:r>
              <w:rPr>
                <w:rFonts w:eastAsia="方正仿宋简体"/>
                <w:sz w:val="30"/>
                <w:szCs w:val="30"/>
              </w:rPr>
              <w:t>条所述的期货合约在</w:t>
            </w:r>
            <w:r>
              <w:rPr>
                <w:rFonts w:eastAsia="方正仿宋简体"/>
                <w:sz w:val="30"/>
                <w:szCs w:val="30"/>
              </w:rPr>
              <w:t>D5</w:t>
            </w:r>
            <w:r>
              <w:rPr>
                <w:rFonts w:eastAsia="方正仿宋简体"/>
                <w:sz w:val="30"/>
                <w:szCs w:val="30"/>
              </w:rPr>
              <w:t>交易日的交易按照下列方式处理：</w:t>
            </w:r>
          </w:p>
          <w:p w:rsidR="00E868F3" w:rsidRDefault="005E6757">
            <w:pPr>
              <w:adjustRightInd w:val="0"/>
              <w:spacing w:line="560" w:lineRule="exact"/>
              <w:ind w:firstLineChars="200" w:firstLine="600"/>
              <w:rPr>
                <w:rFonts w:eastAsia="方正仿宋简体"/>
                <w:sz w:val="30"/>
                <w:szCs w:val="30"/>
              </w:rPr>
            </w:pPr>
            <w:r>
              <w:rPr>
                <w:rFonts w:eastAsia="方正仿宋简体"/>
                <w:sz w:val="30"/>
                <w:szCs w:val="30"/>
              </w:rPr>
              <w:t>（一）</w:t>
            </w:r>
            <w:r>
              <w:rPr>
                <w:rFonts w:eastAsia="方正仿宋简体"/>
                <w:sz w:val="30"/>
                <w:szCs w:val="30"/>
              </w:rPr>
              <w:t>D4</w:t>
            </w:r>
            <w:r>
              <w:rPr>
                <w:rFonts w:eastAsia="方正仿宋简体"/>
                <w:sz w:val="30"/>
                <w:szCs w:val="30"/>
              </w:rPr>
              <w:t>交易日未出现单边市的，</w:t>
            </w:r>
            <w:r>
              <w:rPr>
                <w:rFonts w:eastAsia="方正仿宋简体"/>
                <w:sz w:val="30"/>
                <w:szCs w:val="30"/>
              </w:rPr>
              <w:t>D5</w:t>
            </w:r>
            <w:r>
              <w:rPr>
                <w:rFonts w:eastAsia="方正仿宋简体"/>
                <w:sz w:val="30"/>
                <w:szCs w:val="30"/>
              </w:rPr>
              <w:t>交易日的涨跌停板幅度和交易保证金比例恢复到正常水平；</w:t>
            </w:r>
          </w:p>
          <w:p w:rsidR="00E868F3" w:rsidRDefault="005E6757">
            <w:pPr>
              <w:adjustRightInd w:val="0"/>
              <w:spacing w:line="560" w:lineRule="exact"/>
              <w:ind w:firstLineChars="200" w:firstLine="600"/>
              <w:rPr>
                <w:rFonts w:eastAsia="方正仿宋简体"/>
                <w:sz w:val="30"/>
                <w:szCs w:val="30"/>
              </w:rPr>
            </w:pPr>
            <w:r>
              <w:rPr>
                <w:rFonts w:eastAsia="方正仿宋简体"/>
                <w:sz w:val="30"/>
                <w:szCs w:val="30"/>
              </w:rPr>
              <w:t>（二）</w:t>
            </w:r>
            <w:r>
              <w:rPr>
                <w:rFonts w:eastAsia="方正仿宋简体"/>
                <w:sz w:val="30"/>
                <w:szCs w:val="30"/>
              </w:rPr>
              <w:t>D4</w:t>
            </w:r>
            <w:r>
              <w:rPr>
                <w:rFonts w:eastAsia="方正仿宋简体"/>
                <w:sz w:val="30"/>
                <w:szCs w:val="30"/>
              </w:rPr>
              <w:t>交易日出现反方向单边市的，视作新一轮单边市开始，该日即视为</w:t>
            </w:r>
            <w:r>
              <w:rPr>
                <w:rFonts w:eastAsia="方正仿宋简体"/>
                <w:sz w:val="30"/>
                <w:szCs w:val="30"/>
              </w:rPr>
              <w:t>D1</w:t>
            </w:r>
            <w:r>
              <w:rPr>
                <w:rFonts w:eastAsia="方正仿宋简体"/>
                <w:sz w:val="30"/>
                <w:szCs w:val="30"/>
              </w:rPr>
              <w:t>交易日，下一日交易保证金和涨跌停板参照本办法第十</w:t>
            </w:r>
            <w:r>
              <w:rPr>
                <w:rFonts w:eastAsia="方正仿宋简体" w:hint="eastAsia"/>
                <w:sz w:val="30"/>
                <w:szCs w:val="30"/>
              </w:rPr>
              <w:t>三</w:t>
            </w:r>
            <w:r>
              <w:rPr>
                <w:rFonts w:eastAsia="方正仿宋简体"/>
                <w:sz w:val="30"/>
                <w:szCs w:val="30"/>
              </w:rPr>
              <w:t>条规定执行；</w:t>
            </w:r>
          </w:p>
          <w:p w:rsidR="00E868F3" w:rsidRDefault="005E6757">
            <w:pPr>
              <w:adjustRightInd w:val="0"/>
              <w:spacing w:line="560" w:lineRule="exact"/>
              <w:ind w:firstLineChars="200" w:firstLine="600"/>
              <w:rPr>
                <w:rFonts w:eastAsia="方正仿宋简体"/>
                <w:sz w:val="28"/>
                <w:szCs w:val="28"/>
              </w:rPr>
            </w:pPr>
            <w:r>
              <w:rPr>
                <w:rFonts w:eastAsia="方正仿宋简体"/>
                <w:sz w:val="30"/>
                <w:szCs w:val="30"/>
              </w:rPr>
              <w:t>（三）</w:t>
            </w:r>
            <w:r>
              <w:rPr>
                <w:rFonts w:eastAsia="方正仿宋简体"/>
                <w:sz w:val="30"/>
                <w:szCs w:val="30"/>
              </w:rPr>
              <w:t>D4</w:t>
            </w:r>
            <w:r>
              <w:rPr>
                <w:rFonts w:eastAsia="方正仿宋简体"/>
                <w:sz w:val="30"/>
                <w:szCs w:val="30"/>
              </w:rPr>
              <w:t>交易日出现同</w:t>
            </w:r>
            <w:r>
              <w:rPr>
                <w:rFonts w:eastAsia="方正仿宋简体"/>
                <w:color w:val="000000"/>
                <w:kern w:val="0"/>
                <w:sz w:val="30"/>
                <w:szCs w:val="30"/>
              </w:rPr>
              <w:t>方向单边市的，交易所可以宣布为异常情况，并按照相关规定采取风险控制措施。</w:t>
            </w:r>
          </w:p>
        </w:tc>
        <w:tc>
          <w:tcPr>
            <w:tcW w:w="7083" w:type="dxa"/>
          </w:tcPr>
          <w:p w:rsidR="00E868F3" w:rsidRDefault="005E6757">
            <w:pPr>
              <w:adjustRightInd w:val="0"/>
              <w:spacing w:line="560" w:lineRule="exact"/>
              <w:ind w:firstLineChars="200" w:firstLine="602"/>
              <w:rPr>
                <w:rFonts w:eastAsia="方正仿宋简体"/>
                <w:sz w:val="30"/>
                <w:szCs w:val="30"/>
              </w:rPr>
            </w:pPr>
            <w:r>
              <w:rPr>
                <w:rFonts w:eastAsia="方正仿宋简体"/>
                <w:b/>
                <w:bCs/>
                <w:color w:val="000000"/>
                <w:kern w:val="0"/>
                <w:sz w:val="30"/>
                <w:szCs w:val="30"/>
              </w:rPr>
              <w:t>第十</w:t>
            </w:r>
            <w:r>
              <w:rPr>
                <w:rFonts w:eastAsia="方正仿宋简体"/>
                <w:b/>
                <w:color w:val="000000"/>
                <w:sz w:val="30"/>
                <w:szCs w:val="30"/>
              </w:rPr>
              <w:t>六</w:t>
            </w:r>
            <w:r>
              <w:rPr>
                <w:rFonts w:eastAsia="方正仿宋简体"/>
                <w:b/>
                <w:bCs/>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交易所可以根据本办法第十</w:t>
            </w:r>
            <w:r>
              <w:rPr>
                <w:rFonts w:eastAsia="方正仿宋简体" w:hint="eastAsia"/>
                <w:bCs/>
                <w:color w:val="000000"/>
                <w:kern w:val="0"/>
                <w:sz w:val="30"/>
                <w:szCs w:val="30"/>
              </w:rPr>
              <w:t>五</w:t>
            </w:r>
            <w:r>
              <w:rPr>
                <w:rFonts w:eastAsia="方正仿宋简体"/>
                <w:color w:val="000000"/>
                <w:kern w:val="0"/>
                <w:sz w:val="30"/>
                <w:szCs w:val="30"/>
              </w:rPr>
              <w:t>条第</w:t>
            </w:r>
            <w:r>
              <w:rPr>
                <w:rFonts w:eastAsia="方正仿宋简体"/>
                <w:sz w:val="30"/>
                <w:szCs w:val="30"/>
              </w:rPr>
              <w:t>三款第三项的规定，在</w:t>
            </w:r>
            <w:r>
              <w:rPr>
                <w:rFonts w:eastAsia="方正仿宋简体"/>
                <w:sz w:val="30"/>
                <w:szCs w:val="30"/>
              </w:rPr>
              <w:t>D3</w:t>
            </w:r>
            <w:r>
              <w:rPr>
                <w:rFonts w:eastAsia="方正仿宋简体"/>
                <w:sz w:val="30"/>
                <w:szCs w:val="30"/>
              </w:rPr>
              <w:t>交易日收盘后决定并公告该期货合约在</w:t>
            </w:r>
            <w:r>
              <w:rPr>
                <w:rFonts w:eastAsia="方正仿宋简体"/>
                <w:sz w:val="30"/>
                <w:szCs w:val="30"/>
              </w:rPr>
              <w:t>D4</w:t>
            </w:r>
            <w:r>
              <w:rPr>
                <w:rFonts w:eastAsia="方正仿宋简体"/>
                <w:sz w:val="30"/>
                <w:szCs w:val="30"/>
              </w:rPr>
              <w:t>交易日继续交易，并采取下列一种或者多种措施：</w:t>
            </w:r>
          </w:p>
          <w:p w:rsidR="00E868F3" w:rsidRDefault="005E6757">
            <w:pPr>
              <w:adjustRightInd w:val="0"/>
              <w:spacing w:line="560" w:lineRule="exact"/>
              <w:ind w:firstLineChars="200" w:firstLine="600"/>
              <w:rPr>
                <w:kern w:val="0"/>
                <w:sz w:val="24"/>
                <w:szCs w:val="24"/>
              </w:rPr>
            </w:pPr>
            <w:r>
              <w:rPr>
                <w:rFonts w:eastAsia="方正仿宋简体"/>
                <w:color w:val="000000"/>
                <w:kern w:val="0"/>
                <w:sz w:val="30"/>
                <w:szCs w:val="30"/>
              </w:rPr>
              <w:t>（一）调整涨</w:t>
            </w:r>
            <w:r>
              <w:rPr>
                <w:rFonts w:eastAsia="方正仿宋简体"/>
                <w:sz w:val="30"/>
                <w:szCs w:val="30"/>
              </w:rPr>
              <w:t>跌停板幅度</w:t>
            </w:r>
            <w:r>
              <w:rPr>
                <w:rFonts w:eastAsia="方正仿宋简体"/>
                <w:bCs/>
                <w:dstrike/>
                <w:color w:val="000000"/>
                <w:kern w:val="0"/>
                <w:sz w:val="30"/>
                <w:szCs w:val="30"/>
              </w:rPr>
              <w:t>，但调整后的涨跌停板幅度不得超过</w:t>
            </w:r>
            <w:r>
              <w:rPr>
                <w:rFonts w:eastAsia="方正仿宋简体"/>
                <w:bCs/>
                <w:dstrike/>
                <w:color w:val="000000"/>
                <w:kern w:val="0"/>
                <w:sz w:val="30"/>
                <w:szCs w:val="30"/>
              </w:rPr>
              <w:t>20%</w:t>
            </w:r>
            <w:r>
              <w:rPr>
                <w:rFonts w:eastAsia="方正仿宋简体"/>
                <w:sz w:val="30"/>
                <w:szCs w:val="30"/>
              </w:rPr>
              <w:t>；</w:t>
            </w:r>
          </w:p>
          <w:p w:rsidR="00E868F3" w:rsidRDefault="005E6757">
            <w:pPr>
              <w:adjustRightInd w:val="0"/>
              <w:spacing w:line="560" w:lineRule="exact"/>
              <w:ind w:firstLineChars="200" w:firstLine="600"/>
              <w:rPr>
                <w:kern w:val="0"/>
                <w:sz w:val="24"/>
              </w:rPr>
            </w:pPr>
            <w:r>
              <w:rPr>
                <w:rFonts w:eastAsia="方正仿宋简体"/>
                <w:color w:val="000000"/>
                <w:kern w:val="0"/>
                <w:sz w:val="30"/>
                <w:szCs w:val="30"/>
              </w:rPr>
              <w:t>（二）对部分或者全部会员、部分或者全部境外特殊参与者单边或者双边、同比例或者不同比例提高交易保证金；</w:t>
            </w:r>
          </w:p>
          <w:p w:rsidR="00E868F3" w:rsidRDefault="005E6757">
            <w:pPr>
              <w:adjustRightInd w:val="0"/>
              <w:spacing w:line="560" w:lineRule="exact"/>
              <w:ind w:firstLineChars="200" w:firstLine="600"/>
              <w:rPr>
                <w:kern w:val="0"/>
                <w:sz w:val="24"/>
              </w:rPr>
            </w:pPr>
            <w:r>
              <w:rPr>
                <w:rFonts w:eastAsia="方正仿宋简体"/>
                <w:color w:val="000000"/>
                <w:kern w:val="0"/>
                <w:sz w:val="30"/>
                <w:szCs w:val="30"/>
              </w:rPr>
              <w:t>（三）暂停部分或者全部会员、部分或者全部境外特殊参与者开新仓；</w:t>
            </w:r>
          </w:p>
          <w:p w:rsidR="00E868F3" w:rsidRDefault="005E6757">
            <w:pPr>
              <w:adjustRightInd w:val="0"/>
              <w:spacing w:line="560" w:lineRule="exact"/>
              <w:ind w:firstLineChars="200" w:firstLine="600"/>
              <w:rPr>
                <w:kern w:val="0"/>
                <w:sz w:val="24"/>
              </w:rPr>
            </w:pPr>
            <w:r>
              <w:rPr>
                <w:rFonts w:eastAsia="方正仿宋简体"/>
                <w:color w:val="000000"/>
                <w:kern w:val="0"/>
                <w:sz w:val="30"/>
                <w:szCs w:val="30"/>
              </w:rPr>
              <w:t>（四）限制出金；</w:t>
            </w:r>
          </w:p>
          <w:p w:rsidR="00E868F3" w:rsidRDefault="005E6757">
            <w:pPr>
              <w:adjustRightInd w:val="0"/>
              <w:spacing w:line="560" w:lineRule="exact"/>
              <w:ind w:firstLineChars="200" w:firstLine="600"/>
              <w:rPr>
                <w:kern w:val="0"/>
                <w:sz w:val="24"/>
              </w:rPr>
            </w:pPr>
            <w:r>
              <w:rPr>
                <w:rFonts w:eastAsia="方正仿宋简体"/>
                <w:color w:val="000000"/>
                <w:kern w:val="0"/>
                <w:sz w:val="30"/>
                <w:szCs w:val="30"/>
              </w:rPr>
              <w:t>（五）限期平仓；</w:t>
            </w:r>
          </w:p>
          <w:p w:rsidR="00E868F3" w:rsidRDefault="005E6757">
            <w:pPr>
              <w:adjustRightInd w:val="0"/>
              <w:spacing w:line="560" w:lineRule="exact"/>
              <w:ind w:firstLineChars="200" w:firstLine="600"/>
              <w:rPr>
                <w:kern w:val="0"/>
                <w:sz w:val="24"/>
              </w:rPr>
            </w:pPr>
            <w:r>
              <w:rPr>
                <w:rFonts w:eastAsia="方正仿宋简体"/>
                <w:color w:val="000000"/>
                <w:kern w:val="0"/>
                <w:sz w:val="30"/>
                <w:szCs w:val="30"/>
              </w:rPr>
              <w:t>（六）强行平仓；</w:t>
            </w:r>
          </w:p>
          <w:p w:rsidR="00E868F3" w:rsidRDefault="005E6757">
            <w:pPr>
              <w:adjustRightInd w:val="0"/>
              <w:spacing w:line="560" w:lineRule="exact"/>
              <w:ind w:firstLineChars="200" w:firstLine="600"/>
              <w:rPr>
                <w:kern w:val="0"/>
                <w:sz w:val="24"/>
              </w:rPr>
            </w:pPr>
            <w:r>
              <w:rPr>
                <w:rFonts w:eastAsia="方正仿宋简体"/>
                <w:color w:val="000000"/>
                <w:kern w:val="0"/>
                <w:sz w:val="30"/>
                <w:szCs w:val="30"/>
              </w:rPr>
              <w:t>（七）交易所认为必要的其他措施。</w:t>
            </w:r>
          </w:p>
          <w:p w:rsidR="00E868F3" w:rsidRDefault="005E6757">
            <w:pPr>
              <w:adjustRightInd w:val="0"/>
              <w:spacing w:line="560" w:lineRule="exact"/>
              <w:ind w:firstLineChars="200" w:firstLine="600"/>
              <w:rPr>
                <w:rFonts w:eastAsia="方正仿宋简体"/>
                <w:sz w:val="30"/>
                <w:szCs w:val="30"/>
              </w:rPr>
            </w:pPr>
            <w:r>
              <w:rPr>
                <w:rFonts w:eastAsia="方正仿宋简体"/>
                <w:color w:val="000000"/>
                <w:kern w:val="0"/>
                <w:sz w:val="30"/>
                <w:szCs w:val="30"/>
              </w:rPr>
              <w:t>交易所执行前款规定的，本办法</w:t>
            </w:r>
            <w:r>
              <w:rPr>
                <w:rFonts w:eastAsia="方正仿宋简体"/>
                <w:sz w:val="30"/>
                <w:szCs w:val="30"/>
              </w:rPr>
              <w:t>第十</w:t>
            </w:r>
            <w:r>
              <w:rPr>
                <w:rFonts w:eastAsia="方正仿宋简体" w:hint="eastAsia"/>
                <w:sz w:val="30"/>
                <w:szCs w:val="30"/>
              </w:rPr>
              <w:t>三</w:t>
            </w:r>
            <w:r>
              <w:rPr>
                <w:rFonts w:eastAsia="方正仿宋简体"/>
                <w:sz w:val="30"/>
                <w:szCs w:val="30"/>
              </w:rPr>
              <w:t>条所述的期货合约在</w:t>
            </w:r>
            <w:r>
              <w:rPr>
                <w:rFonts w:eastAsia="方正仿宋简体"/>
                <w:sz w:val="30"/>
                <w:szCs w:val="30"/>
              </w:rPr>
              <w:t>D5</w:t>
            </w:r>
            <w:r>
              <w:rPr>
                <w:rFonts w:eastAsia="方正仿宋简体"/>
                <w:sz w:val="30"/>
                <w:szCs w:val="30"/>
              </w:rPr>
              <w:t>交易日的交易按照下列方式处理：</w:t>
            </w:r>
          </w:p>
          <w:p w:rsidR="00E868F3" w:rsidRDefault="005E6757">
            <w:pPr>
              <w:adjustRightInd w:val="0"/>
              <w:spacing w:line="560" w:lineRule="exact"/>
              <w:ind w:firstLineChars="200" w:firstLine="600"/>
              <w:rPr>
                <w:rFonts w:eastAsia="方正仿宋简体"/>
                <w:sz w:val="30"/>
                <w:szCs w:val="30"/>
              </w:rPr>
            </w:pPr>
            <w:r>
              <w:rPr>
                <w:rFonts w:eastAsia="方正仿宋简体"/>
                <w:sz w:val="30"/>
                <w:szCs w:val="30"/>
              </w:rPr>
              <w:t>（一）</w:t>
            </w:r>
            <w:r>
              <w:rPr>
                <w:rFonts w:eastAsia="方正仿宋简体"/>
                <w:sz w:val="30"/>
                <w:szCs w:val="30"/>
              </w:rPr>
              <w:t>D4</w:t>
            </w:r>
            <w:r>
              <w:rPr>
                <w:rFonts w:eastAsia="方正仿宋简体"/>
                <w:sz w:val="30"/>
                <w:szCs w:val="30"/>
              </w:rPr>
              <w:t>交易日未出现单边市的，</w:t>
            </w:r>
            <w:r>
              <w:rPr>
                <w:rFonts w:eastAsia="方正仿宋简体"/>
                <w:sz w:val="30"/>
                <w:szCs w:val="30"/>
              </w:rPr>
              <w:t>D5</w:t>
            </w:r>
            <w:r>
              <w:rPr>
                <w:rFonts w:eastAsia="方正仿宋简体"/>
                <w:sz w:val="30"/>
                <w:szCs w:val="30"/>
              </w:rPr>
              <w:t>交易日的涨跌停板幅度和交易保证金比例恢复到正常水平；</w:t>
            </w:r>
          </w:p>
          <w:p w:rsidR="00E868F3" w:rsidRDefault="005E6757">
            <w:pPr>
              <w:adjustRightInd w:val="0"/>
              <w:spacing w:line="560" w:lineRule="exact"/>
              <w:ind w:firstLineChars="200" w:firstLine="600"/>
              <w:rPr>
                <w:rFonts w:eastAsia="方正仿宋简体"/>
                <w:sz w:val="30"/>
                <w:szCs w:val="30"/>
              </w:rPr>
            </w:pPr>
            <w:r>
              <w:rPr>
                <w:rFonts w:eastAsia="方正仿宋简体"/>
                <w:sz w:val="30"/>
                <w:szCs w:val="30"/>
              </w:rPr>
              <w:t>（二）</w:t>
            </w:r>
            <w:r>
              <w:rPr>
                <w:rFonts w:eastAsia="方正仿宋简体"/>
                <w:sz w:val="30"/>
                <w:szCs w:val="30"/>
              </w:rPr>
              <w:t>D4</w:t>
            </w:r>
            <w:r>
              <w:rPr>
                <w:rFonts w:eastAsia="方正仿宋简体"/>
                <w:sz w:val="30"/>
                <w:szCs w:val="30"/>
              </w:rPr>
              <w:t>交易日出现反方向单边市的，视作新一轮单边市开始，该日即视为</w:t>
            </w:r>
            <w:r>
              <w:rPr>
                <w:rFonts w:eastAsia="方正仿宋简体"/>
                <w:sz w:val="30"/>
                <w:szCs w:val="30"/>
              </w:rPr>
              <w:t>D1</w:t>
            </w:r>
            <w:r>
              <w:rPr>
                <w:rFonts w:eastAsia="方正仿宋简体"/>
                <w:sz w:val="30"/>
                <w:szCs w:val="30"/>
              </w:rPr>
              <w:t>交易日，下一日交易保证金和涨跌停板</w:t>
            </w:r>
            <w:r>
              <w:rPr>
                <w:rFonts w:eastAsia="方正仿宋简体" w:hint="eastAsia"/>
                <w:color w:val="FF0000"/>
                <w:kern w:val="0"/>
                <w:sz w:val="30"/>
                <w:szCs w:val="30"/>
              </w:rPr>
              <w:t>在当日的基础上增加，</w:t>
            </w:r>
            <w:r>
              <w:rPr>
                <w:rFonts w:eastAsia="方正仿宋简体"/>
                <w:sz w:val="30"/>
                <w:szCs w:val="30"/>
              </w:rPr>
              <w:t>参照本办法第十</w:t>
            </w:r>
            <w:r>
              <w:rPr>
                <w:rFonts w:eastAsia="方正仿宋简体" w:hint="eastAsia"/>
                <w:sz w:val="30"/>
                <w:szCs w:val="30"/>
              </w:rPr>
              <w:t>三</w:t>
            </w:r>
            <w:r>
              <w:rPr>
                <w:rFonts w:eastAsia="方正仿宋简体"/>
                <w:sz w:val="30"/>
                <w:szCs w:val="30"/>
              </w:rPr>
              <w:t>条规定执行；</w:t>
            </w:r>
          </w:p>
          <w:p w:rsidR="00E868F3" w:rsidRDefault="005E6757">
            <w:pPr>
              <w:adjustRightInd w:val="0"/>
              <w:spacing w:line="520" w:lineRule="exact"/>
              <w:ind w:firstLineChars="200" w:firstLine="600"/>
              <w:rPr>
                <w:rFonts w:eastAsia="方正仿宋简体"/>
                <w:sz w:val="28"/>
                <w:szCs w:val="28"/>
              </w:rPr>
            </w:pPr>
            <w:r>
              <w:rPr>
                <w:rFonts w:eastAsia="方正仿宋简体"/>
                <w:sz w:val="30"/>
                <w:szCs w:val="30"/>
              </w:rPr>
              <w:t>（三）</w:t>
            </w:r>
            <w:r>
              <w:rPr>
                <w:rFonts w:eastAsia="方正仿宋简体"/>
                <w:sz w:val="30"/>
                <w:szCs w:val="30"/>
              </w:rPr>
              <w:t>D4</w:t>
            </w:r>
            <w:r>
              <w:rPr>
                <w:rFonts w:eastAsia="方正仿宋简体"/>
                <w:sz w:val="30"/>
                <w:szCs w:val="30"/>
              </w:rPr>
              <w:t>交易日出现同</w:t>
            </w:r>
            <w:r>
              <w:rPr>
                <w:rFonts w:eastAsia="方正仿宋简体"/>
                <w:color w:val="000000"/>
                <w:kern w:val="0"/>
                <w:sz w:val="30"/>
                <w:szCs w:val="30"/>
              </w:rPr>
              <w:t>方向单边市的，交易所可以宣布为异常情况，并按照相关规定采取风险控制措施。</w:t>
            </w:r>
          </w:p>
        </w:tc>
      </w:tr>
      <w:tr w:rsidR="00E868F3">
        <w:tc>
          <w:tcPr>
            <w:tcW w:w="7091" w:type="dxa"/>
          </w:tcPr>
          <w:p w:rsidR="00E868F3" w:rsidRDefault="005E6757">
            <w:pPr>
              <w:adjustRightInd w:val="0"/>
              <w:spacing w:line="560" w:lineRule="exact"/>
              <w:ind w:firstLineChars="200" w:firstLine="602"/>
              <w:rPr>
                <w:kern w:val="0"/>
                <w:sz w:val="24"/>
              </w:rPr>
            </w:pPr>
            <w:r>
              <w:rPr>
                <w:rFonts w:eastAsia="方正仿宋简体"/>
                <w:b/>
                <w:bCs/>
                <w:color w:val="000000"/>
                <w:kern w:val="0"/>
                <w:sz w:val="30"/>
                <w:szCs w:val="30"/>
              </w:rPr>
              <w:t>第十</w:t>
            </w:r>
            <w:r>
              <w:rPr>
                <w:rFonts w:eastAsia="方正仿宋简体"/>
                <w:b/>
                <w:color w:val="000000"/>
                <w:sz w:val="30"/>
                <w:szCs w:val="30"/>
              </w:rPr>
              <w:t>八</w:t>
            </w:r>
            <w:r>
              <w:rPr>
                <w:rFonts w:eastAsia="方正仿宋简体"/>
                <w:b/>
                <w:bCs/>
                <w:color w:val="000000"/>
                <w:kern w:val="0"/>
                <w:sz w:val="30"/>
                <w:szCs w:val="30"/>
              </w:rPr>
              <w:t>条</w:t>
            </w:r>
            <w:r>
              <w:rPr>
                <w:rFonts w:eastAsia="方正仿宋简体"/>
                <w:b/>
                <w:bCs/>
                <w:color w:val="000000"/>
                <w:kern w:val="0"/>
                <w:sz w:val="30"/>
                <w:szCs w:val="30"/>
              </w:rPr>
              <w:t xml:space="preserve"> </w:t>
            </w:r>
            <w:r>
              <w:rPr>
                <w:rFonts w:eastAsia="方正仿宋简体"/>
                <w:color w:val="000000"/>
                <w:kern w:val="0"/>
                <w:sz w:val="30"/>
                <w:szCs w:val="30"/>
              </w:rPr>
              <w:t>交易所可以根据</w:t>
            </w:r>
            <w:r>
              <w:rPr>
                <w:rFonts w:eastAsia="方正仿宋简体"/>
                <w:sz w:val="30"/>
                <w:szCs w:val="30"/>
              </w:rPr>
              <w:t>本办法第十</w:t>
            </w:r>
            <w:r>
              <w:rPr>
                <w:rFonts w:eastAsia="方正仿宋简体" w:hint="eastAsia"/>
                <w:sz w:val="30"/>
                <w:szCs w:val="30"/>
              </w:rPr>
              <w:t>七</w:t>
            </w:r>
            <w:r>
              <w:rPr>
                <w:rFonts w:eastAsia="方正仿宋简体"/>
                <w:sz w:val="30"/>
                <w:szCs w:val="30"/>
              </w:rPr>
              <w:t>条的规定，决定本办法第十</w:t>
            </w:r>
            <w:r>
              <w:rPr>
                <w:rFonts w:eastAsia="方正仿宋简体" w:hint="eastAsia"/>
                <w:sz w:val="30"/>
                <w:szCs w:val="30"/>
              </w:rPr>
              <w:t>三</w:t>
            </w:r>
            <w:r>
              <w:rPr>
                <w:rFonts w:eastAsia="方正仿宋简体"/>
                <w:sz w:val="30"/>
                <w:szCs w:val="30"/>
              </w:rPr>
              <w:t>条所述的期货合约在</w:t>
            </w:r>
            <w:r>
              <w:rPr>
                <w:rFonts w:eastAsia="方正仿宋简体"/>
                <w:sz w:val="30"/>
                <w:szCs w:val="30"/>
              </w:rPr>
              <w:t>D5</w:t>
            </w:r>
            <w:r>
              <w:rPr>
                <w:rFonts w:eastAsia="方正仿宋简体"/>
                <w:color w:val="000000"/>
                <w:kern w:val="0"/>
                <w:sz w:val="30"/>
                <w:szCs w:val="30"/>
              </w:rPr>
              <w:t>交易日继续交易，并采取下列一种或者多种措施：</w:t>
            </w:r>
          </w:p>
          <w:p w:rsidR="00E868F3" w:rsidRDefault="005E6757">
            <w:pPr>
              <w:adjustRightInd w:val="0"/>
              <w:spacing w:line="560" w:lineRule="exact"/>
              <w:ind w:firstLineChars="200" w:firstLine="600"/>
              <w:rPr>
                <w:rFonts w:eastAsia="方正仿宋简体"/>
                <w:sz w:val="30"/>
                <w:szCs w:val="30"/>
              </w:rPr>
            </w:pPr>
            <w:r>
              <w:rPr>
                <w:rFonts w:eastAsia="方正仿宋简体"/>
                <w:color w:val="000000"/>
                <w:kern w:val="0"/>
                <w:sz w:val="30"/>
                <w:szCs w:val="30"/>
              </w:rPr>
              <w:t>（一）调整涨跌停板幅度，</w:t>
            </w:r>
            <w:r>
              <w:rPr>
                <w:rFonts w:eastAsia="方正仿宋简体"/>
                <w:sz w:val="30"/>
                <w:szCs w:val="30"/>
              </w:rPr>
              <w:t>但调整后的涨跌停板幅度不得超过</w:t>
            </w:r>
            <w:r>
              <w:rPr>
                <w:rFonts w:eastAsia="方正仿宋简体"/>
                <w:sz w:val="30"/>
                <w:szCs w:val="30"/>
              </w:rPr>
              <w:t>20%</w:t>
            </w:r>
            <w:r>
              <w:rPr>
                <w:rFonts w:eastAsia="方正仿宋简体"/>
                <w:sz w:val="30"/>
                <w:szCs w:val="30"/>
              </w:rPr>
              <w:t>；</w:t>
            </w:r>
          </w:p>
          <w:p w:rsidR="00E868F3" w:rsidRDefault="005E6757">
            <w:pPr>
              <w:adjustRightInd w:val="0"/>
              <w:spacing w:line="560" w:lineRule="exact"/>
              <w:ind w:firstLineChars="200" w:firstLine="600"/>
              <w:rPr>
                <w:rFonts w:eastAsia="方正仿宋简体"/>
                <w:color w:val="000000"/>
                <w:kern w:val="0"/>
                <w:sz w:val="30"/>
                <w:szCs w:val="30"/>
              </w:rPr>
            </w:pPr>
            <w:r>
              <w:rPr>
                <w:rFonts w:eastAsia="方正仿宋简体"/>
                <w:color w:val="000000"/>
                <w:kern w:val="0"/>
                <w:sz w:val="30"/>
                <w:szCs w:val="30"/>
              </w:rPr>
              <w:t>（二）对部分或者全部会员、部分或者全部境外特殊参与者单边或者双边、同比例或者不同比例提高交易保证金；</w:t>
            </w:r>
          </w:p>
          <w:p w:rsidR="00E868F3" w:rsidRDefault="005E6757">
            <w:pPr>
              <w:adjustRightInd w:val="0"/>
              <w:spacing w:line="560" w:lineRule="exact"/>
              <w:ind w:firstLineChars="200" w:firstLine="600"/>
              <w:rPr>
                <w:kern w:val="0"/>
                <w:sz w:val="24"/>
              </w:rPr>
            </w:pPr>
            <w:r>
              <w:rPr>
                <w:rFonts w:eastAsia="方正仿宋简体"/>
                <w:color w:val="000000"/>
                <w:kern w:val="0"/>
                <w:sz w:val="30"/>
                <w:szCs w:val="30"/>
              </w:rPr>
              <w:t>（三）暂停部分或者全部会员、部分或者全部境外特殊参与者开新仓；</w:t>
            </w:r>
          </w:p>
          <w:p w:rsidR="00E868F3" w:rsidRDefault="005E6757">
            <w:pPr>
              <w:adjustRightInd w:val="0"/>
              <w:spacing w:line="560" w:lineRule="exact"/>
              <w:ind w:firstLineChars="200" w:firstLine="600"/>
              <w:rPr>
                <w:kern w:val="0"/>
                <w:sz w:val="24"/>
              </w:rPr>
            </w:pPr>
            <w:r>
              <w:rPr>
                <w:rFonts w:eastAsia="方正仿宋简体"/>
                <w:color w:val="000000"/>
                <w:kern w:val="0"/>
                <w:sz w:val="30"/>
                <w:szCs w:val="30"/>
              </w:rPr>
              <w:t>（四）限制出金；</w:t>
            </w:r>
          </w:p>
          <w:p w:rsidR="00E868F3" w:rsidRDefault="005E6757">
            <w:pPr>
              <w:adjustRightInd w:val="0"/>
              <w:spacing w:line="560" w:lineRule="exact"/>
              <w:ind w:firstLineChars="200" w:firstLine="600"/>
              <w:rPr>
                <w:kern w:val="0"/>
                <w:sz w:val="24"/>
              </w:rPr>
            </w:pPr>
            <w:r>
              <w:rPr>
                <w:rFonts w:eastAsia="方正仿宋简体"/>
                <w:color w:val="000000"/>
                <w:kern w:val="0"/>
                <w:sz w:val="30"/>
                <w:szCs w:val="30"/>
              </w:rPr>
              <w:t>（五）限期平仓；</w:t>
            </w:r>
          </w:p>
          <w:p w:rsidR="00E868F3" w:rsidRDefault="005E6757">
            <w:pPr>
              <w:adjustRightInd w:val="0"/>
              <w:spacing w:line="560" w:lineRule="exact"/>
              <w:ind w:firstLineChars="200" w:firstLine="600"/>
              <w:jc w:val="left"/>
              <w:rPr>
                <w:kern w:val="0"/>
                <w:sz w:val="24"/>
              </w:rPr>
            </w:pPr>
            <w:r>
              <w:rPr>
                <w:rFonts w:eastAsia="方正仿宋简体"/>
                <w:color w:val="000000"/>
                <w:kern w:val="0"/>
                <w:sz w:val="30"/>
                <w:szCs w:val="30"/>
              </w:rPr>
              <w:t>（六）强行平仓；</w:t>
            </w:r>
          </w:p>
          <w:p w:rsidR="00E868F3" w:rsidRDefault="005E6757">
            <w:pPr>
              <w:adjustRightInd w:val="0"/>
              <w:spacing w:line="560" w:lineRule="exact"/>
              <w:ind w:firstLineChars="200" w:firstLine="600"/>
              <w:rPr>
                <w:kern w:val="0"/>
                <w:sz w:val="24"/>
              </w:rPr>
            </w:pPr>
            <w:r>
              <w:rPr>
                <w:rFonts w:eastAsia="方正仿宋简体"/>
                <w:color w:val="000000"/>
                <w:kern w:val="0"/>
                <w:sz w:val="30"/>
                <w:szCs w:val="30"/>
              </w:rPr>
              <w:t>（七）交易所认为必要的其他措施。</w:t>
            </w:r>
          </w:p>
          <w:p w:rsidR="00E868F3" w:rsidRDefault="005E6757">
            <w:pPr>
              <w:adjustRightInd w:val="0"/>
              <w:spacing w:line="560" w:lineRule="exact"/>
              <w:ind w:firstLineChars="200" w:firstLine="600"/>
              <w:rPr>
                <w:kern w:val="0"/>
                <w:sz w:val="24"/>
              </w:rPr>
            </w:pPr>
            <w:r>
              <w:rPr>
                <w:rFonts w:eastAsia="方正仿宋简体"/>
                <w:color w:val="000000"/>
                <w:kern w:val="0"/>
                <w:sz w:val="30"/>
                <w:szCs w:val="30"/>
              </w:rPr>
              <w:t>交易所执行前款规定的，本办法</w:t>
            </w:r>
            <w:r>
              <w:rPr>
                <w:rFonts w:eastAsia="方正仿宋简体"/>
                <w:sz w:val="30"/>
                <w:szCs w:val="30"/>
              </w:rPr>
              <w:t>第十</w:t>
            </w:r>
            <w:r>
              <w:rPr>
                <w:rFonts w:eastAsia="方正仿宋简体" w:hint="eastAsia"/>
                <w:sz w:val="30"/>
                <w:szCs w:val="30"/>
              </w:rPr>
              <w:t>三</w:t>
            </w:r>
            <w:r>
              <w:rPr>
                <w:rFonts w:eastAsia="方正仿宋简体"/>
                <w:sz w:val="30"/>
                <w:szCs w:val="30"/>
              </w:rPr>
              <w:t>条所述的期货合约在</w:t>
            </w:r>
            <w:r>
              <w:rPr>
                <w:rFonts w:eastAsia="方正仿宋简体"/>
                <w:sz w:val="30"/>
                <w:szCs w:val="30"/>
              </w:rPr>
              <w:t>D6</w:t>
            </w:r>
            <w:r>
              <w:rPr>
                <w:rFonts w:eastAsia="方正仿宋简体"/>
                <w:sz w:val="30"/>
                <w:szCs w:val="30"/>
              </w:rPr>
              <w:t>交易日的交易按照下列方式处理：</w:t>
            </w:r>
          </w:p>
          <w:p w:rsidR="00E868F3" w:rsidRDefault="005E6757">
            <w:pPr>
              <w:adjustRightInd w:val="0"/>
              <w:spacing w:line="560" w:lineRule="exact"/>
              <w:ind w:firstLineChars="200" w:firstLine="600"/>
              <w:rPr>
                <w:kern w:val="0"/>
                <w:sz w:val="24"/>
              </w:rPr>
            </w:pPr>
            <w:r>
              <w:rPr>
                <w:rFonts w:eastAsia="方正仿宋简体"/>
                <w:color w:val="000000"/>
                <w:kern w:val="0"/>
                <w:sz w:val="30"/>
                <w:szCs w:val="30"/>
              </w:rPr>
              <w:t>（一）</w:t>
            </w:r>
            <w:r>
              <w:rPr>
                <w:rFonts w:eastAsia="方正仿宋简体"/>
                <w:sz w:val="30"/>
                <w:szCs w:val="30"/>
              </w:rPr>
              <w:t>D5</w:t>
            </w:r>
            <w:r>
              <w:rPr>
                <w:rFonts w:eastAsia="方正仿宋简体"/>
                <w:sz w:val="30"/>
                <w:szCs w:val="30"/>
              </w:rPr>
              <w:t>交易日未</w:t>
            </w:r>
            <w:r>
              <w:rPr>
                <w:rFonts w:eastAsia="方正仿宋简体"/>
                <w:color w:val="000000"/>
                <w:kern w:val="0"/>
                <w:sz w:val="30"/>
                <w:szCs w:val="30"/>
              </w:rPr>
              <w:t>出现单边市的</w:t>
            </w:r>
            <w:r>
              <w:rPr>
                <w:rFonts w:eastAsia="方正仿宋简体"/>
                <w:sz w:val="30"/>
                <w:szCs w:val="30"/>
              </w:rPr>
              <w:t>，</w:t>
            </w:r>
            <w:r>
              <w:rPr>
                <w:rFonts w:eastAsia="方正仿宋简体"/>
                <w:sz w:val="30"/>
                <w:szCs w:val="30"/>
              </w:rPr>
              <w:t>D6</w:t>
            </w:r>
            <w:r>
              <w:rPr>
                <w:rFonts w:eastAsia="方正仿宋简体"/>
                <w:sz w:val="30"/>
                <w:szCs w:val="30"/>
              </w:rPr>
              <w:t>交易日的涨跌停板幅度和交易保证金比例恢复到正常水平；</w:t>
            </w:r>
          </w:p>
          <w:p w:rsidR="00E868F3" w:rsidRDefault="005E6757">
            <w:pPr>
              <w:adjustRightInd w:val="0"/>
              <w:spacing w:line="560" w:lineRule="exact"/>
              <w:ind w:firstLineChars="200" w:firstLine="600"/>
              <w:rPr>
                <w:rFonts w:eastAsia="方正仿宋简体"/>
                <w:sz w:val="30"/>
                <w:szCs w:val="30"/>
              </w:rPr>
            </w:pPr>
            <w:r>
              <w:rPr>
                <w:rFonts w:eastAsia="方正仿宋简体"/>
                <w:color w:val="000000"/>
                <w:kern w:val="0"/>
                <w:sz w:val="30"/>
                <w:szCs w:val="30"/>
              </w:rPr>
              <w:t>（二）</w:t>
            </w:r>
            <w:r>
              <w:rPr>
                <w:rFonts w:eastAsia="方正仿宋简体"/>
                <w:sz w:val="30"/>
                <w:szCs w:val="30"/>
              </w:rPr>
              <w:t>D5</w:t>
            </w:r>
            <w:r>
              <w:rPr>
                <w:rFonts w:eastAsia="方正仿宋简体"/>
                <w:sz w:val="30"/>
                <w:szCs w:val="30"/>
              </w:rPr>
              <w:t>交易日出现反方向单边市的</w:t>
            </w:r>
            <w:r>
              <w:rPr>
                <w:rFonts w:eastAsia="方正仿宋简体"/>
                <w:color w:val="000000"/>
                <w:kern w:val="0"/>
                <w:sz w:val="30"/>
                <w:szCs w:val="30"/>
              </w:rPr>
              <w:t>，视作新一轮单边市开始，该日即视</w:t>
            </w:r>
            <w:r>
              <w:rPr>
                <w:rFonts w:eastAsia="方正仿宋简体"/>
                <w:sz w:val="30"/>
                <w:szCs w:val="30"/>
              </w:rPr>
              <w:t>为</w:t>
            </w:r>
            <w:r>
              <w:rPr>
                <w:rFonts w:eastAsia="方正仿宋简体"/>
                <w:sz w:val="30"/>
                <w:szCs w:val="30"/>
              </w:rPr>
              <w:t>D1</w:t>
            </w:r>
            <w:r>
              <w:rPr>
                <w:rFonts w:eastAsia="方正仿宋简体"/>
                <w:sz w:val="30"/>
                <w:szCs w:val="30"/>
              </w:rPr>
              <w:t>交易日，下一日交易保证金和涨跌停板参照本办法第十</w:t>
            </w:r>
            <w:r>
              <w:rPr>
                <w:rFonts w:eastAsia="方正仿宋简体" w:hint="eastAsia"/>
                <w:sz w:val="30"/>
                <w:szCs w:val="30"/>
              </w:rPr>
              <w:t>三</w:t>
            </w:r>
            <w:r>
              <w:rPr>
                <w:rFonts w:eastAsia="方正仿宋简体"/>
                <w:sz w:val="30"/>
                <w:szCs w:val="30"/>
              </w:rPr>
              <w:t>条规定执行；</w:t>
            </w:r>
          </w:p>
          <w:p w:rsidR="00E868F3" w:rsidRDefault="005E6757">
            <w:pPr>
              <w:adjustRightInd w:val="0"/>
              <w:spacing w:line="560" w:lineRule="exact"/>
              <w:ind w:firstLineChars="200" w:firstLine="600"/>
              <w:rPr>
                <w:rFonts w:eastAsia="方正仿宋简体"/>
                <w:sz w:val="30"/>
                <w:szCs w:val="30"/>
              </w:rPr>
            </w:pPr>
            <w:r>
              <w:rPr>
                <w:rFonts w:eastAsia="方正仿宋简体"/>
                <w:sz w:val="30"/>
                <w:szCs w:val="30"/>
              </w:rPr>
              <w:t>（三）</w:t>
            </w:r>
            <w:r>
              <w:rPr>
                <w:rFonts w:eastAsia="方正仿宋简体"/>
                <w:sz w:val="30"/>
                <w:szCs w:val="30"/>
              </w:rPr>
              <w:t>D5</w:t>
            </w:r>
            <w:r>
              <w:rPr>
                <w:rFonts w:eastAsia="方正仿宋简体"/>
                <w:sz w:val="30"/>
                <w:szCs w:val="30"/>
              </w:rPr>
              <w:t>交易日出现同方向单边市的，交易所可以宣布为异常情况，并按照相关规定采取风险控制措施。</w:t>
            </w:r>
          </w:p>
          <w:p w:rsidR="00E868F3" w:rsidRDefault="00E868F3">
            <w:pPr>
              <w:spacing w:line="560" w:lineRule="exact"/>
              <w:ind w:firstLineChars="200" w:firstLine="560"/>
              <w:rPr>
                <w:rFonts w:eastAsia="方正仿宋简体"/>
                <w:sz w:val="28"/>
                <w:szCs w:val="28"/>
              </w:rPr>
            </w:pPr>
          </w:p>
        </w:tc>
        <w:tc>
          <w:tcPr>
            <w:tcW w:w="7083" w:type="dxa"/>
          </w:tcPr>
          <w:p w:rsidR="00E868F3" w:rsidRDefault="005E6757">
            <w:pPr>
              <w:adjustRightInd w:val="0"/>
              <w:spacing w:line="560" w:lineRule="exact"/>
              <w:ind w:firstLineChars="200" w:firstLine="602"/>
              <w:rPr>
                <w:kern w:val="0"/>
                <w:sz w:val="24"/>
              </w:rPr>
            </w:pPr>
            <w:r>
              <w:rPr>
                <w:rFonts w:eastAsia="方正仿宋简体"/>
                <w:b/>
                <w:bCs/>
                <w:color w:val="000000"/>
                <w:kern w:val="0"/>
                <w:sz w:val="30"/>
                <w:szCs w:val="30"/>
              </w:rPr>
              <w:t>第十</w:t>
            </w:r>
            <w:r>
              <w:rPr>
                <w:rFonts w:eastAsia="方正仿宋简体"/>
                <w:b/>
                <w:color w:val="000000"/>
                <w:sz w:val="30"/>
                <w:szCs w:val="30"/>
              </w:rPr>
              <w:t>八</w:t>
            </w:r>
            <w:r>
              <w:rPr>
                <w:rFonts w:eastAsia="方正仿宋简体"/>
                <w:b/>
                <w:bCs/>
                <w:color w:val="000000"/>
                <w:kern w:val="0"/>
                <w:sz w:val="30"/>
                <w:szCs w:val="30"/>
              </w:rPr>
              <w:t>条</w:t>
            </w:r>
            <w:r>
              <w:rPr>
                <w:rFonts w:eastAsia="方正仿宋简体"/>
                <w:b/>
                <w:bCs/>
                <w:color w:val="000000"/>
                <w:kern w:val="0"/>
                <w:sz w:val="30"/>
                <w:szCs w:val="30"/>
              </w:rPr>
              <w:t xml:space="preserve"> </w:t>
            </w:r>
            <w:r>
              <w:rPr>
                <w:rFonts w:eastAsia="方正仿宋简体"/>
                <w:color w:val="000000"/>
                <w:kern w:val="0"/>
                <w:sz w:val="30"/>
                <w:szCs w:val="30"/>
              </w:rPr>
              <w:t>交易所可以根据</w:t>
            </w:r>
            <w:r>
              <w:rPr>
                <w:rFonts w:eastAsia="方正仿宋简体"/>
                <w:sz w:val="30"/>
                <w:szCs w:val="30"/>
              </w:rPr>
              <w:t>本办法第十</w:t>
            </w:r>
            <w:r>
              <w:rPr>
                <w:rFonts w:eastAsia="方正仿宋简体" w:hint="eastAsia"/>
                <w:sz w:val="30"/>
                <w:szCs w:val="30"/>
              </w:rPr>
              <w:t>七</w:t>
            </w:r>
            <w:r>
              <w:rPr>
                <w:rFonts w:eastAsia="方正仿宋简体"/>
                <w:sz w:val="30"/>
                <w:szCs w:val="30"/>
              </w:rPr>
              <w:t>条的规定，决定本办法第十</w:t>
            </w:r>
            <w:r>
              <w:rPr>
                <w:rFonts w:eastAsia="方正仿宋简体" w:hint="eastAsia"/>
                <w:sz w:val="30"/>
                <w:szCs w:val="30"/>
              </w:rPr>
              <w:t>三</w:t>
            </w:r>
            <w:r>
              <w:rPr>
                <w:rFonts w:eastAsia="方正仿宋简体"/>
                <w:sz w:val="30"/>
                <w:szCs w:val="30"/>
              </w:rPr>
              <w:t>条所述的期货合约在</w:t>
            </w:r>
            <w:r>
              <w:rPr>
                <w:rFonts w:eastAsia="方正仿宋简体"/>
                <w:sz w:val="30"/>
                <w:szCs w:val="30"/>
              </w:rPr>
              <w:t>D5</w:t>
            </w:r>
            <w:r>
              <w:rPr>
                <w:rFonts w:eastAsia="方正仿宋简体"/>
                <w:color w:val="000000"/>
                <w:kern w:val="0"/>
                <w:sz w:val="30"/>
                <w:szCs w:val="30"/>
              </w:rPr>
              <w:t>交易日继续交易，并采取下列一种或者多种措施：</w:t>
            </w:r>
          </w:p>
          <w:p w:rsidR="00E868F3" w:rsidRDefault="005E6757">
            <w:pPr>
              <w:adjustRightInd w:val="0"/>
              <w:spacing w:line="520" w:lineRule="exact"/>
              <w:ind w:firstLineChars="200" w:firstLine="600"/>
              <w:rPr>
                <w:kern w:val="0"/>
                <w:sz w:val="24"/>
                <w:szCs w:val="24"/>
              </w:rPr>
            </w:pPr>
            <w:r>
              <w:rPr>
                <w:rFonts w:eastAsia="方正仿宋简体"/>
                <w:color w:val="000000"/>
                <w:kern w:val="0"/>
                <w:sz w:val="30"/>
                <w:szCs w:val="30"/>
              </w:rPr>
              <w:t>（一）调整涨跌停板幅度</w:t>
            </w:r>
            <w:r>
              <w:rPr>
                <w:rFonts w:eastAsia="方正仿宋简体"/>
                <w:bCs/>
                <w:dstrike/>
                <w:color w:val="000000"/>
                <w:kern w:val="0"/>
                <w:sz w:val="30"/>
                <w:szCs w:val="30"/>
              </w:rPr>
              <w:t>，但调整后的涨跌停板幅度不得超过</w:t>
            </w:r>
            <w:r>
              <w:rPr>
                <w:rFonts w:eastAsia="方正仿宋简体"/>
                <w:bCs/>
                <w:dstrike/>
                <w:color w:val="000000"/>
                <w:kern w:val="0"/>
                <w:sz w:val="30"/>
                <w:szCs w:val="30"/>
              </w:rPr>
              <w:t>20%</w:t>
            </w:r>
            <w:r>
              <w:rPr>
                <w:rFonts w:eastAsia="方正仿宋简体"/>
                <w:bCs/>
                <w:sz w:val="30"/>
                <w:szCs w:val="30"/>
              </w:rPr>
              <w:t>；</w:t>
            </w:r>
          </w:p>
          <w:p w:rsidR="00E868F3" w:rsidRDefault="005E6757">
            <w:pPr>
              <w:adjustRightInd w:val="0"/>
              <w:spacing w:line="560" w:lineRule="exact"/>
              <w:ind w:firstLineChars="200" w:firstLine="600"/>
              <w:rPr>
                <w:rFonts w:eastAsia="方正仿宋简体"/>
                <w:color w:val="000000"/>
                <w:kern w:val="0"/>
                <w:sz w:val="30"/>
                <w:szCs w:val="30"/>
              </w:rPr>
            </w:pPr>
            <w:r>
              <w:rPr>
                <w:rFonts w:eastAsia="方正仿宋简体"/>
                <w:color w:val="000000"/>
                <w:kern w:val="0"/>
                <w:sz w:val="30"/>
                <w:szCs w:val="30"/>
              </w:rPr>
              <w:t>（二）对部分或者全部会员、部分或者全部境外特殊参与者单边或者双边、同比例或者不同比例提高交易保证金；</w:t>
            </w:r>
          </w:p>
          <w:p w:rsidR="00E868F3" w:rsidRDefault="005E6757">
            <w:pPr>
              <w:adjustRightInd w:val="0"/>
              <w:spacing w:line="560" w:lineRule="exact"/>
              <w:ind w:firstLineChars="200" w:firstLine="600"/>
              <w:rPr>
                <w:kern w:val="0"/>
                <w:sz w:val="24"/>
              </w:rPr>
            </w:pPr>
            <w:r>
              <w:rPr>
                <w:rFonts w:eastAsia="方正仿宋简体"/>
                <w:color w:val="000000"/>
                <w:kern w:val="0"/>
                <w:sz w:val="30"/>
                <w:szCs w:val="30"/>
              </w:rPr>
              <w:t>（三）暂停部分或者全部会员、部分或者全部境外特殊参与者开新仓；</w:t>
            </w:r>
          </w:p>
          <w:p w:rsidR="00E868F3" w:rsidRDefault="005E6757">
            <w:pPr>
              <w:adjustRightInd w:val="0"/>
              <w:spacing w:line="560" w:lineRule="exact"/>
              <w:ind w:firstLineChars="200" w:firstLine="600"/>
              <w:rPr>
                <w:kern w:val="0"/>
                <w:sz w:val="24"/>
              </w:rPr>
            </w:pPr>
            <w:r>
              <w:rPr>
                <w:rFonts w:eastAsia="方正仿宋简体"/>
                <w:color w:val="000000"/>
                <w:kern w:val="0"/>
                <w:sz w:val="30"/>
                <w:szCs w:val="30"/>
              </w:rPr>
              <w:t>（四）限制出金；</w:t>
            </w:r>
          </w:p>
          <w:p w:rsidR="00E868F3" w:rsidRDefault="005E6757">
            <w:pPr>
              <w:adjustRightInd w:val="0"/>
              <w:spacing w:line="560" w:lineRule="exact"/>
              <w:ind w:firstLineChars="200" w:firstLine="600"/>
              <w:rPr>
                <w:kern w:val="0"/>
                <w:sz w:val="24"/>
              </w:rPr>
            </w:pPr>
            <w:r>
              <w:rPr>
                <w:rFonts w:eastAsia="方正仿宋简体"/>
                <w:color w:val="000000"/>
                <w:kern w:val="0"/>
                <w:sz w:val="30"/>
                <w:szCs w:val="30"/>
              </w:rPr>
              <w:t>（五）限期平仓；</w:t>
            </w:r>
          </w:p>
          <w:p w:rsidR="00E868F3" w:rsidRDefault="005E6757">
            <w:pPr>
              <w:adjustRightInd w:val="0"/>
              <w:spacing w:line="560" w:lineRule="exact"/>
              <w:ind w:firstLineChars="200" w:firstLine="600"/>
              <w:jc w:val="left"/>
              <w:rPr>
                <w:kern w:val="0"/>
                <w:sz w:val="24"/>
              </w:rPr>
            </w:pPr>
            <w:r>
              <w:rPr>
                <w:rFonts w:eastAsia="方正仿宋简体"/>
                <w:color w:val="000000"/>
                <w:kern w:val="0"/>
                <w:sz w:val="30"/>
                <w:szCs w:val="30"/>
              </w:rPr>
              <w:t>（六）强行平仓；</w:t>
            </w:r>
          </w:p>
          <w:p w:rsidR="00E868F3" w:rsidRDefault="005E6757">
            <w:pPr>
              <w:adjustRightInd w:val="0"/>
              <w:spacing w:line="560" w:lineRule="exact"/>
              <w:ind w:firstLineChars="200" w:firstLine="600"/>
              <w:rPr>
                <w:kern w:val="0"/>
                <w:sz w:val="24"/>
              </w:rPr>
            </w:pPr>
            <w:r>
              <w:rPr>
                <w:rFonts w:eastAsia="方正仿宋简体"/>
                <w:color w:val="000000"/>
                <w:kern w:val="0"/>
                <w:sz w:val="30"/>
                <w:szCs w:val="30"/>
              </w:rPr>
              <w:t>（七）交易所认为必要的其他措施。</w:t>
            </w:r>
          </w:p>
          <w:p w:rsidR="00E868F3" w:rsidRDefault="005E6757">
            <w:pPr>
              <w:adjustRightInd w:val="0"/>
              <w:spacing w:line="560" w:lineRule="exact"/>
              <w:ind w:firstLineChars="200" w:firstLine="600"/>
              <w:rPr>
                <w:kern w:val="0"/>
                <w:sz w:val="24"/>
              </w:rPr>
            </w:pPr>
            <w:r>
              <w:rPr>
                <w:rFonts w:eastAsia="方正仿宋简体"/>
                <w:color w:val="000000"/>
                <w:kern w:val="0"/>
                <w:sz w:val="30"/>
                <w:szCs w:val="30"/>
              </w:rPr>
              <w:t>交易所执行前款规定的，本办法</w:t>
            </w:r>
            <w:r>
              <w:rPr>
                <w:rFonts w:eastAsia="方正仿宋简体"/>
                <w:sz w:val="30"/>
                <w:szCs w:val="30"/>
              </w:rPr>
              <w:t>第十</w:t>
            </w:r>
            <w:r>
              <w:rPr>
                <w:rFonts w:eastAsia="方正仿宋简体" w:hint="eastAsia"/>
                <w:sz w:val="30"/>
                <w:szCs w:val="30"/>
              </w:rPr>
              <w:t>三</w:t>
            </w:r>
            <w:r>
              <w:rPr>
                <w:rFonts w:eastAsia="方正仿宋简体"/>
                <w:sz w:val="30"/>
                <w:szCs w:val="30"/>
              </w:rPr>
              <w:t>条所述的期货合约在</w:t>
            </w:r>
            <w:r>
              <w:rPr>
                <w:rFonts w:eastAsia="方正仿宋简体"/>
                <w:sz w:val="30"/>
                <w:szCs w:val="30"/>
              </w:rPr>
              <w:t>D6</w:t>
            </w:r>
            <w:r>
              <w:rPr>
                <w:rFonts w:eastAsia="方正仿宋简体"/>
                <w:sz w:val="30"/>
                <w:szCs w:val="30"/>
              </w:rPr>
              <w:t>交易日的交易按照下列方式处理：</w:t>
            </w:r>
          </w:p>
          <w:p w:rsidR="00E868F3" w:rsidRDefault="005E6757">
            <w:pPr>
              <w:adjustRightInd w:val="0"/>
              <w:spacing w:line="560" w:lineRule="exact"/>
              <w:ind w:firstLineChars="200" w:firstLine="600"/>
              <w:rPr>
                <w:kern w:val="0"/>
                <w:sz w:val="24"/>
              </w:rPr>
            </w:pPr>
            <w:r>
              <w:rPr>
                <w:rFonts w:eastAsia="方正仿宋简体"/>
                <w:color w:val="000000"/>
                <w:kern w:val="0"/>
                <w:sz w:val="30"/>
                <w:szCs w:val="30"/>
              </w:rPr>
              <w:t>（一）</w:t>
            </w:r>
            <w:r>
              <w:rPr>
                <w:rFonts w:eastAsia="方正仿宋简体"/>
                <w:sz w:val="30"/>
                <w:szCs w:val="30"/>
              </w:rPr>
              <w:t>D5</w:t>
            </w:r>
            <w:r>
              <w:rPr>
                <w:rFonts w:eastAsia="方正仿宋简体"/>
                <w:sz w:val="30"/>
                <w:szCs w:val="30"/>
              </w:rPr>
              <w:t>交易日未</w:t>
            </w:r>
            <w:r>
              <w:rPr>
                <w:rFonts w:eastAsia="方正仿宋简体"/>
                <w:color w:val="000000"/>
                <w:kern w:val="0"/>
                <w:sz w:val="30"/>
                <w:szCs w:val="30"/>
              </w:rPr>
              <w:t>出现单边市的</w:t>
            </w:r>
            <w:r>
              <w:rPr>
                <w:rFonts w:eastAsia="方正仿宋简体"/>
                <w:sz w:val="30"/>
                <w:szCs w:val="30"/>
              </w:rPr>
              <w:t>，</w:t>
            </w:r>
            <w:r>
              <w:rPr>
                <w:rFonts w:eastAsia="方正仿宋简体"/>
                <w:sz w:val="30"/>
                <w:szCs w:val="30"/>
              </w:rPr>
              <w:t>D6</w:t>
            </w:r>
            <w:r>
              <w:rPr>
                <w:rFonts w:eastAsia="方正仿宋简体"/>
                <w:sz w:val="30"/>
                <w:szCs w:val="30"/>
              </w:rPr>
              <w:t>交易日的涨跌停板幅度和交易保证金比例恢复到正常水平；</w:t>
            </w:r>
          </w:p>
          <w:p w:rsidR="00E868F3" w:rsidRDefault="005E6757">
            <w:pPr>
              <w:adjustRightInd w:val="0"/>
              <w:spacing w:line="560" w:lineRule="exact"/>
              <w:ind w:firstLineChars="200" w:firstLine="600"/>
              <w:rPr>
                <w:rFonts w:eastAsia="方正仿宋简体"/>
                <w:sz w:val="30"/>
                <w:szCs w:val="30"/>
              </w:rPr>
            </w:pPr>
            <w:r>
              <w:rPr>
                <w:rFonts w:eastAsia="方正仿宋简体"/>
                <w:color w:val="000000"/>
                <w:kern w:val="0"/>
                <w:sz w:val="30"/>
                <w:szCs w:val="30"/>
              </w:rPr>
              <w:t>（二）</w:t>
            </w:r>
            <w:r>
              <w:rPr>
                <w:rFonts w:eastAsia="方正仿宋简体"/>
                <w:sz w:val="30"/>
                <w:szCs w:val="30"/>
              </w:rPr>
              <w:t>D5</w:t>
            </w:r>
            <w:r>
              <w:rPr>
                <w:rFonts w:eastAsia="方正仿宋简体"/>
                <w:sz w:val="30"/>
                <w:szCs w:val="30"/>
              </w:rPr>
              <w:t>交易日出现反方向单边市的</w:t>
            </w:r>
            <w:r>
              <w:rPr>
                <w:rFonts w:eastAsia="方正仿宋简体"/>
                <w:color w:val="000000"/>
                <w:kern w:val="0"/>
                <w:sz w:val="30"/>
                <w:szCs w:val="30"/>
              </w:rPr>
              <w:t>，视作新一轮单边市开始，该日即视</w:t>
            </w:r>
            <w:r>
              <w:rPr>
                <w:rFonts w:eastAsia="方正仿宋简体"/>
                <w:sz w:val="30"/>
                <w:szCs w:val="30"/>
              </w:rPr>
              <w:t>为</w:t>
            </w:r>
            <w:r>
              <w:rPr>
                <w:rFonts w:eastAsia="方正仿宋简体"/>
                <w:sz w:val="30"/>
                <w:szCs w:val="30"/>
              </w:rPr>
              <w:t>D1</w:t>
            </w:r>
            <w:r>
              <w:rPr>
                <w:rFonts w:eastAsia="方正仿宋简体"/>
                <w:sz w:val="30"/>
                <w:szCs w:val="30"/>
              </w:rPr>
              <w:t>交易日，下一日交易保证金和涨跌停板</w:t>
            </w:r>
            <w:r>
              <w:rPr>
                <w:rFonts w:eastAsia="方正仿宋简体" w:hint="eastAsia"/>
                <w:color w:val="FF0000"/>
                <w:kern w:val="0"/>
                <w:sz w:val="30"/>
                <w:szCs w:val="30"/>
              </w:rPr>
              <w:t>在当日的基础上增加，</w:t>
            </w:r>
            <w:r>
              <w:rPr>
                <w:rFonts w:eastAsia="方正仿宋简体"/>
                <w:sz w:val="30"/>
                <w:szCs w:val="30"/>
              </w:rPr>
              <w:t>参照本办法第十</w:t>
            </w:r>
            <w:r>
              <w:rPr>
                <w:rFonts w:eastAsia="方正仿宋简体" w:hint="eastAsia"/>
                <w:sz w:val="30"/>
                <w:szCs w:val="30"/>
              </w:rPr>
              <w:t>三</w:t>
            </w:r>
            <w:r>
              <w:rPr>
                <w:rFonts w:eastAsia="方正仿宋简体"/>
                <w:sz w:val="30"/>
                <w:szCs w:val="30"/>
              </w:rPr>
              <w:t>条规定执行；</w:t>
            </w:r>
          </w:p>
          <w:p w:rsidR="00E868F3" w:rsidRDefault="005E6757">
            <w:pPr>
              <w:adjustRightInd w:val="0"/>
              <w:spacing w:line="560" w:lineRule="exact"/>
              <w:ind w:firstLineChars="200" w:firstLine="600"/>
              <w:rPr>
                <w:rFonts w:eastAsia="方正仿宋简体"/>
                <w:sz w:val="28"/>
                <w:szCs w:val="28"/>
              </w:rPr>
            </w:pPr>
            <w:r>
              <w:rPr>
                <w:rFonts w:eastAsia="方正仿宋简体"/>
                <w:sz w:val="30"/>
                <w:szCs w:val="30"/>
              </w:rPr>
              <w:t>（三）</w:t>
            </w:r>
            <w:r>
              <w:rPr>
                <w:rFonts w:eastAsia="方正仿宋简体"/>
                <w:sz w:val="30"/>
                <w:szCs w:val="30"/>
              </w:rPr>
              <w:t>D5</w:t>
            </w:r>
            <w:r>
              <w:rPr>
                <w:rFonts w:eastAsia="方正仿宋简体"/>
                <w:sz w:val="30"/>
                <w:szCs w:val="30"/>
              </w:rPr>
              <w:t>交易日出现同方向单边市的，交易所可以宣布为异常情况，并按照相关规定采取风险控制措施。</w:t>
            </w:r>
          </w:p>
        </w:tc>
      </w:tr>
      <w:tr w:rsidR="00E868F3">
        <w:tc>
          <w:tcPr>
            <w:tcW w:w="7091" w:type="dxa"/>
          </w:tcPr>
          <w:p w:rsidR="00E868F3" w:rsidRDefault="005E6757">
            <w:pPr>
              <w:spacing w:line="560" w:lineRule="exact"/>
              <w:ind w:firstLineChars="200" w:firstLine="602"/>
              <w:rPr>
                <w:rFonts w:eastAsia="方正仿宋简体"/>
                <w:color w:val="000000"/>
                <w:kern w:val="0"/>
                <w:sz w:val="30"/>
                <w:szCs w:val="30"/>
              </w:rPr>
            </w:pPr>
            <w:r>
              <w:rPr>
                <w:rFonts w:eastAsia="方正仿宋简体"/>
                <w:b/>
                <w:bCs/>
                <w:color w:val="000000"/>
                <w:kern w:val="0"/>
                <w:sz w:val="30"/>
                <w:szCs w:val="30"/>
              </w:rPr>
              <w:t>第十</w:t>
            </w:r>
            <w:r>
              <w:rPr>
                <w:rFonts w:eastAsia="方正仿宋简体"/>
                <w:b/>
                <w:color w:val="000000"/>
                <w:sz w:val="30"/>
                <w:szCs w:val="30"/>
              </w:rPr>
              <w:t>九</w:t>
            </w:r>
            <w:r>
              <w:rPr>
                <w:rFonts w:eastAsia="方正仿宋简体"/>
                <w:b/>
                <w:bCs/>
                <w:color w:val="000000"/>
                <w:kern w:val="0"/>
                <w:sz w:val="30"/>
                <w:szCs w:val="30"/>
              </w:rPr>
              <w:t>条</w:t>
            </w:r>
            <w:r>
              <w:rPr>
                <w:rFonts w:eastAsia="方正仿宋简体"/>
                <w:color w:val="000000"/>
                <w:kern w:val="0"/>
                <w:sz w:val="30"/>
                <w:szCs w:val="30"/>
              </w:rPr>
              <w:t xml:space="preserve"> </w:t>
            </w:r>
            <w:r>
              <w:rPr>
                <w:rFonts w:eastAsia="方正仿宋简体" w:hint="eastAsia"/>
                <w:color w:val="000000"/>
                <w:kern w:val="0"/>
                <w:sz w:val="30"/>
                <w:szCs w:val="30"/>
              </w:rPr>
              <w:t>交易所宣布进入异常情况并采取强制减仓措施的，应当同时明确强制减仓基准日和采取强制减仓的相关合约。强制减仓基准日为最近一次出现单边市并应用强制减仓紧急措施的交易日。</w:t>
            </w:r>
          </w:p>
          <w:p w:rsidR="00E868F3" w:rsidRDefault="005E6757">
            <w:pPr>
              <w:adjustRightInd w:val="0"/>
              <w:spacing w:line="560" w:lineRule="exact"/>
              <w:ind w:firstLineChars="200" w:firstLine="600"/>
              <w:rPr>
                <w:kern w:val="0"/>
                <w:sz w:val="24"/>
              </w:rPr>
            </w:pPr>
            <w:r>
              <w:rPr>
                <w:rFonts w:eastAsia="方正仿宋简体"/>
                <w:color w:val="000000"/>
                <w:kern w:val="0"/>
                <w:sz w:val="30"/>
                <w:szCs w:val="30"/>
              </w:rPr>
              <w:t>交易所在采取强制减仓紧急措施时</w:t>
            </w:r>
            <w:r>
              <w:rPr>
                <w:rFonts w:eastAsia="方正仿宋简体" w:hint="eastAsia"/>
                <w:color w:val="000000"/>
                <w:kern w:val="0"/>
                <w:sz w:val="30"/>
                <w:szCs w:val="30"/>
              </w:rPr>
              <w:t>，</w:t>
            </w:r>
            <w:r>
              <w:rPr>
                <w:rFonts w:eastAsia="方正仿宋简体"/>
                <w:color w:val="000000"/>
                <w:kern w:val="0"/>
                <w:sz w:val="30"/>
                <w:szCs w:val="30"/>
              </w:rPr>
              <w:t>将强制减仓基准日闭市时以涨跌停板价申报的未成交平仓报单，以强制减仓基准日的涨跌停板价，与该合约净持仓盈利交易者（即客户、非期货公司会员、境外特殊非经纪参与者，下同）按持仓比例自动撮合成交。同一交易者持有双向持仓的，则首先平自己的持仓，再按上述方法平仓。具体操作方法如下：</w:t>
            </w:r>
          </w:p>
          <w:p w:rsidR="00E868F3" w:rsidRDefault="005E6757">
            <w:pPr>
              <w:adjustRightInd w:val="0"/>
              <w:spacing w:line="520" w:lineRule="exact"/>
              <w:ind w:firstLine="600"/>
              <w:rPr>
                <w:rFonts w:eastAsia="方正仿宋简体"/>
                <w:sz w:val="28"/>
                <w:szCs w:val="28"/>
              </w:rPr>
            </w:pPr>
            <w:r>
              <w:rPr>
                <w:rFonts w:eastAsia="方正仿宋简体"/>
                <w:color w:val="000000"/>
                <w:kern w:val="0"/>
                <w:sz w:val="30"/>
                <w:szCs w:val="30"/>
              </w:rPr>
              <w:t>……</w:t>
            </w:r>
          </w:p>
        </w:tc>
        <w:tc>
          <w:tcPr>
            <w:tcW w:w="7083" w:type="dxa"/>
          </w:tcPr>
          <w:p w:rsidR="00E868F3" w:rsidRDefault="005E6757">
            <w:pPr>
              <w:spacing w:line="560" w:lineRule="exact"/>
              <w:ind w:firstLineChars="200" w:firstLine="602"/>
              <w:rPr>
                <w:rFonts w:eastAsia="方正仿宋简体"/>
                <w:color w:val="000000"/>
                <w:kern w:val="0"/>
                <w:sz w:val="30"/>
                <w:szCs w:val="30"/>
              </w:rPr>
            </w:pPr>
            <w:r>
              <w:rPr>
                <w:rFonts w:eastAsia="方正仿宋简体"/>
                <w:b/>
                <w:bCs/>
                <w:color w:val="000000"/>
                <w:kern w:val="0"/>
                <w:sz w:val="30"/>
                <w:szCs w:val="30"/>
              </w:rPr>
              <w:t>第十</w:t>
            </w:r>
            <w:r>
              <w:rPr>
                <w:rFonts w:eastAsia="方正仿宋简体"/>
                <w:b/>
                <w:color w:val="000000"/>
                <w:sz w:val="30"/>
                <w:szCs w:val="30"/>
              </w:rPr>
              <w:t>九</w:t>
            </w:r>
            <w:r>
              <w:rPr>
                <w:rFonts w:eastAsia="方正仿宋简体"/>
                <w:b/>
                <w:bCs/>
                <w:color w:val="000000"/>
                <w:kern w:val="0"/>
                <w:sz w:val="30"/>
                <w:szCs w:val="30"/>
              </w:rPr>
              <w:t>条</w:t>
            </w:r>
            <w:r>
              <w:rPr>
                <w:rFonts w:eastAsia="方正仿宋简体"/>
                <w:color w:val="000000"/>
                <w:kern w:val="0"/>
                <w:sz w:val="30"/>
                <w:szCs w:val="30"/>
              </w:rPr>
              <w:t xml:space="preserve"> </w:t>
            </w:r>
            <w:r>
              <w:rPr>
                <w:rFonts w:eastAsia="方正仿宋简体" w:hint="eastAsia"/>
                <w:color w:val="000000"/>
                <w:kern w:val="0"/>
                <w:sz w:val="30"/>
                <w:szCs w:val="30"/>
              </w:rPr>
              <w:t>交易所</w:t>
            </w:r>
            <w:r>
              <w:rPr>
                <w:rFonts w:eastAsia="方正仿宋简体" w:hint="eastAsia"/>
                <w:bCs/>
                <w:dstrike/>
                <w:color w:val="000000"/>
                <w:kern w:val="0"/>
                <w:sz w:val="30"/>
                <w:szCs w:val="30"/>
              </w:rPr>
              <w:t>宣布进入异常情况并</w:t>
            </w:r>
            <w:r>
              <w:rPr>
                <w:rFonts w:eastAsia="方正仿宋简体" w:hint="eastAsia"/>
                <w:color w:val="000000"/>
                <w:kern w:val="0"/>
                <w:sz w:val="30"/>
                <w:szCs w:val="30"/>
              </w:rPr>
              <w:t>采取强制减仓措施的，应当同时明确强制减仓基准日和采取强制减仓的相关合约。强制减仓基准日为最近一次出现单边市并应用强制减仓紧急措施的交易日。</w:t>
            </w:r>
          </w:p>
          <w:p w:rsidR="00E868F3" w:rsidRDefault="005E6757">
            <w:pPr>
              <w:adjustRightInd w:val="0"/>
              <w:spacing w:line="560" w:lineRule="exact"/>
              <w:ind w:firstLineChars="200" w:firstLine="600"/>
              <w:rPr>
                <w:kern w:val="0"/>
                <w:sz w:val="24"/>
              </w:rPr>
            </w:pPr>
            <w:r>
              <w:rPr>
                <w:rFonts w:eastAsia="方正仿宋简体"/>
                <w:color w:val="000000"/>
                <w:kern w:val="0"/>
                <w:sz w:val="30"/>
                <w:szCs w:val="30"/>
              </w:rPr>
              <w:t>交易所在采取强制减仓紧急措施时</w:t>
            </w:r>
            <w:r>
              <w:rPr>
                <w:rFonts w:eastAsia="方正仿宋简体" w:hint="eastAsia"/>
                <w:color w:val="000000"/>
                <w:kern w:val="0"/>
                <w:sz w:val="30"/>
                <w:szCs w:val="30"/>
              </w:rPr>
              <w:t>，</w:t>
            </w:r>
            <w:r>
              <w:rPr>
                <w:rFonts w:eastAsia="方正仿宋简体"/>
                <w:color w:val="000000"/>
                <w:kern w:val="0"/>
                <w:sz w:val="30"/>
                <w:szCs w:val="30"/>
              </w:rPr>
              <w:t>将强制减仓基准日闭市时以涨跌停板价申报的未成交平仓报单，以强制减仓基准日的涨跌停板价，与该合约净持仓盈利交易者（即客户、非期货公司会员、境外特殊非经纪参与者，下同）按持仓比例自动撮合成交。同一交易者持有双向持仓的，则首先平自己的持仓，再按上述方法平仓。具体操作方法如下：</w:t>
            </w:r>
          </w:p>
          <w:p w:rsidR="00E868F3" w:rsidRDefault="005E6757">
            <w:pPr>
              <w:adjustRightInd w:val="0"/>
              <w:spacing w:line="520" w:lineRule="exact"/>
              <w:ind w:firstLine="600"/>
              <w:rPr>
                <w:rFonts w:eastAsia="方正仿宋简体"/>
                <w:sz w:val="28"/>
                <w:szCs w:val="28"/>
              </w:rPr>
            </w:pPr>
            <w:r>
              <w:rPr>
                <w:rFonts w:eastAsia="方正仿宋简体"/>
                <w:color w:val="000000"/>
                <w:kern w:val="0"/>
                <w:sz w:val="30"/>
                <w:szCs w:val="30"/>
              </w:rPr>
              <w:t>……</w:t>
            </w:r>
          </w:p>
        </w:tc>
      </w:tr>
      <w:tr w:rsidR="00E868F3">
        <w:tc>
          <w:tcPr>
            <w:tcW w:w="7091" w:type="dxa"/>
            <w:shd w:val="clear" w:color="auto" w:fill="D8D8D8" w:themeFill="background1" w:themeFillShade="D8"/>
            <w:vAlign w:val="center"/>
          </w:tcPr>
          <w:p w:rsidR="00E868F3" w:rsidRDefault="005E6757">
            <w:pPr>
              <w:spacing w:line="560" w:lineRule="exact"/>
              <w:jc w:val="center"/>
              <w:rPr>
                <w:rFonts w:eastAsia="方正仿宋简体"/>
                <w:color w:val="000000"/>
                <w:kern w:val="0"/>
                <w:sz w:val="30"/>
                <w:szCs w:val="30"/>
              </w:rPr>
            </w:pPr>
            <w:r>
              <w:rPr>
                <w:rFonts w:eastAsia="方正仿宋简体"/>
                <w:b/>
                <w:bCs/>
                <w:sz w:val="28"/>
                <w:szCs w:val="28"/>
              </w:rPr>
              <w:t>第</w:t>
            </w:r>
            <w:r>
              <w:rPr>
                <w:rFonts w:eastAsia="方正仿宋简体" w:hint="eastAsia"/>
                <w:b/>
                <w:bCs/>
                <w:sz w:val="28"/>
                <w:szCs w:val="28"/>
              </w:rPr>
              <w:t>十</w:t>
            </w:r>
            <w:r>
              <w:rPr>
                <w:rFonts w:eastAsia="方正仿宋简体"/>
                <w:b/>
                <w:bCs/>
                <w:sz w:val="28"/>
                <w:szCs w:val="28"/>
              </w:rPr>
              <w:t>章</w:t>
            </w:r>
            <w:r>
              <w:rPr>
                <w:rFonts w:eastAsia="方正仿宋简体"/>
                <w:b/>
                <w:bCs/>
                <w:sz w:val="28"/>
                <w:szCs w:val="28"/>
              </w:rPr>
              <w:t xml:space="preserve"> </w:t>
            </w:r>
            <w:r>
              <w:rPr>
                <w:rFonts w:eastAsia="方正仿宋简体" w:hint="eastAsia"/>
                <w:sz w:val="28"/>
                <w:szCs w:val="28"/>
              </w:rPr>
              <w:t>附则</w:t>
            </w:r>
          </w:p>
        </w:tc>
        <w:tc>
          <w:tcPr>
            <w:tcW w:w="7083" w:type="dxa"/>
            <w:shd w:val="clear" w:color="auto" w:fill="D8D8D8" w:themeFill="background1" w:themeFillShade="D8"/>
            <w:vAlign w:val="center"/>
          </w:tcPr>
          <w:p w:rsidR="00E868F3" w:rsidRDefault="005E6757">
            <w:pPr>
              <w:spacing w:line="560" w:lineRule="exact"/>
              <w:jc w:val="center"/>
              <w:rPr>
                <w:rFonts w:eastAsia="方正仿宋简体"/>
                <w:b/>
                <w:color w:val="000000"/>
                <w:kern w:val="0"/>
                <w:sz w:val="30"/>
                <w:szCs w:val="30"/>
              </w:rPr>
            </w:pPr>
            <w:r>
              <w:rPr>
                <w:rFonts w:eastAsia="方正仿宋简体"/>
                <w:b/>
                <w:bCs/>
                <w:sz w:val="28"/>
                <w:szCs w:val="28"/>
              </w:rPr>
              <w:t>第</w:t>
            </w:r>
            <w:r>
              <w:rPr>
                <w:rFonts w:eastAsia="方正仿宋简体" w:hint="eastAsia"/>
                <w:b/>
                <w:bCs/>
                <w:sz w:val="28"/>
                <w:szCs w:val="28"/>
              </w:rPr>
              <w:t>十</w:t>
            </w:r>
            <w:r>
              <w:rPr>
                <w:rFonts w:eastAsia="方正仿宋简体"/>
                <w:b/>
                <w:bCs/>
                <w:sz w:val="28"/>
                <w:szCs w:val="28"/>
              </w:rPr>
              <w:t>章</w:t>
            </w:r>
            <w:r>
              <w:rPr>
                <w:rFonts w:eastAsia="方正仿宋简体"/>
                <w:b/>
                <w:bCs/>
                <w:sz w:val="28"/>
                <w:szCs w:val="28"/>
              </w:rPr>
              <w:t xml:space="preserve"> </w:t>
            </w:r>
            <w:r>
              <w:rPr>
                <w:rFonts w:eastAsia="方正仿宋简体" w:hint="eastAsia"/>
                <w:sz w:val="28"/>
                <w:szCs w:val="28"/>
              </w:rPr>
              <w:t>附则</w:t>
            </w:r>
          </w:p>
        </w:tc>
      </w:tr>
      <w:tr w:rsidR="00E868F3">
        <w:tc>
          <w:tcPr>
            <w:tcW w:w="7091" w:type="dxa"/>
          </w:tcPr>
          <w:p w:rsidR="00E868F3" w:rsidRDefault="005E6757">
            <w:pPr>
              <w:adjustRightInd w:val="0"/>
              <w:spacing w:line="560" w:lineRule="exact"/>
              <w:ind w:firstLineChars="200" w:firstLine="602"/>
              <w:rPr>
                <w:rFonts w:eastAsia="方正仿宋简体"/>
                <w:color w:val="000000"/>
                <w:kern w:val="0"/>
                <w:sz w:val="30"/>
                <w:szCs w:val="30"/>
              </w:rPr>
            </w:pPr>
            <w:r>
              <w:rPr>
                <w:rFonts w:eastAsia="方正仿宋简体"/>
                <w:b/>
                <w:color w:val="000000"/>
                <w:kern w:val="0"/>
                <w:sz w:val="30"/>
                <w:szCs w:val="30"/>
              </w:rPr>
              <w:t>第五十</w:t>
            </w:r>
            <w:r>
              <w:rPr>
                <w:rFonts w:eastAsia="方正仿宋简体"/>
                <w:b/>
                <w:bCs/>
                <w:color w:val="000000"/>
                <w:kern w:val="0"/>
                <w:sz w:val="30"/>
                <w:szCs w:val="30"/>
              </w:rPr>
              <w:t>九</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本办法自</w:t>
            </w:r>
            <w:r>
              <w:rPr>
                <w:rFonts w:eastAsia="方正仿宋简体"/>
                <w:sz w:val="30"/>
                <w:szCs w:val="30"/>
              </w:rPr>
              <w:t>2026</w:t>
            </w:r>
            <w:r>
              <w:rPr>
                <w:rFonts w:eastAsia="方正仿宋简体" w:hint="eastAsia"/>
                <w:sz w:val="30"/>
                <w:szCs w:val="30"/>
              </w:rPr>
              <w:t>年</w:t>
            </w:r>
            <w:r>
              <w:rPr>
                <w:rFonts w:eastAsia="方正仿宋简体"/>
                <w:sz w:val="30"/>
                <w:szCs w:val="30"/>
              </w:rPr>
              <w:t>1</w:t>
            </w:r>
            <w:r>
              <w:rPr>
                <w:rFonts w:eastAsia="方正仿宋简体" w:hint="eastAsia"/>
                <w:sz w:val="30"/>
                <w:szCs w:val="30"/>
              </w:rPr>
              <w:t>月</w:t>
            </w:r>
            <w:r>
              <w:rPr>
                <w:rFonts w:eastAsia="方正仿宋简体"/>
                <w:sz w:val="30"/>
                <w:szCs w:val="30"/>
              </w:rPr>
              <w:t>1</w:t>
            </w:r>
            <w:r>
              <w:rPr>
                <w:rFonts w:eastAsia="方正仿宋简体" w:hint="eastAsia"/>
                <w:sz w:val="30"/>
                <w:szCs w:val="30"/>
              </w:rPr>
              <w:t>日</w:t>
            </w:r>
            <w:r>
              <w:rPr>
                <w:rFonts w:eastAsia="方正仿宋简体"/>
                <w:sz w:val="30"/>
                <w:szCs w:val="30"/>
              </w:rPr>
              <w:t>起</w:t>
            </w:r>
            <w:r>
              <w:rPr>
                <w:rFonts w:eastAsia="方正仿宋简体"/>
                <w:color w:val="000000"/>
                <w:kern w:val="0"/>
                <w:sz w:val="30"/>
                <w:szCs w:val="30"/>
              </w:rPr>
              <w:t>施行。</w:t>
            </w:r>
          </w:p>
          <w:p w:rsidR="00E868F3" w:rsidRDefault="00E868F3">
            <w:pPr>
              <w:adjustRightInd w:val="0"/>
              <w:spacing w:line="520" w:lineRule="exact"/>
              <w:ind w:firstLineChars="200" w:firstLine="600"/>
              <w:rPr>
                <w:rFonts w:eastAsia="方正仿宋简体"/>
                <w:color w:val="000000"/>
                <w:kern w:val="0"/>
                <w:sz w:val="30"/>
                <w:szCs w:val="30"/>
              </w:rPr>
            </w:pPr>
          </w:p>
        </w:tc>
        <w:tc>
          <w:tcPr>
            <w:tcW w:w="7083" w:type="dxa"/>
          </w:tcPr>
          <w:p w:rsidR="00E868F3" w:rsidRDefault="005E6757">
            <w:pPr>
              <w:adjustRightInd w:val="0"/>
              <w:spacing w:line="560" w:lineRule="exact"/>
              <w:ind w:firstLineChars="200" w:firstLine="602"/>
              <w:rPr>
                <w:rFonts w:eastAsia="方正仿宋简体"/>
                <w:color w:val="000000"/>
                <w:kern w:val="0"/>
                <w:sz w:val="30"/>
                <w:szCs w:val="30"/>
              </w:rPr>
            </w:pPr>
            <w:r>
              <w:rPr>
                <w:rFonts w:eastAsia="方正仿宋简体"/>
                <w:b/>
                <w:color w:val="000000"/>
                <w:kern w:val="0"/>
                <w:sz w:val="30"/>
                <w:szCs w:val="30"/>
              </w:rPr>
              <w:t>第五十</w:t>
            </w:r>
            <w:r>
              <w:rPr>
                <w:rFonts w:eastAsia="方正仿宋简体"/>
                <w:b/>
                <w:bCs/>
                <w:color w:val="000000"/>
                <w:kern w:val="0"/>
                <w:sz w:val="30"/>
                <w:szCs w:val="30"/>
              </w:rPr>
              <w:t>九</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本办法自</w:t>
            </w:r>
            <w:r>
              <w:rPr>
                <w:rFonts w:eastAsia="方正仿宋简体" w:hint="eastAsia"/>
                <w:color w:val="000000"/>
                <w:kern w:val="0"/>
                <w:sz w:val="30"/>
                <w:szCs w:val="30"/>
              </w:rPr>
              <w:t>2026</w:t>
            </w:r>
            <w:r>
              <w:rPr>
                <w:rFonts w:eastAsia="方正仿宋简体" w:hint="eastAsia"/>
                <w:sz w:val="30"/>
                <w:szCs w:val="30"/>
              </w:rPr>
              <w:t>年</w:t>
            </w:r>
            <w:r>
              <w:rPr>
                <w:rFonts w:eastAsia="方正仿宋简体" w:hint="eastAsia"/>
                <w:color w:val="FF0000"/>
                <w:kern w:val="0"/>
                <w:sz w:val="30"/>
                <w:szCs w:val="30"/>
              </w:rPr>
              <w:t>5</w:t>
            </w:r>
            <w:r>
              <w:rPr>
                <w:rFonts w:eastAsia="方正仿宋简体"/>
                <w:dstrike/>
                <w:color w:val="000000"/>
                <w:kern w:val="0"/>
                <w:sz w:val="30"/>
                <w:szCs w:val="30"/>
              </w:rPr>
              <w:t>1</w:t>
            </w:r>
            <w:r>
              <w:rPr>
                <w:rFonts w:eastAsia="方正仿宋简体" w:hint="eastAsia"/>
                <w:sz w:val="30"/>
                <w:szCs w:val="30"/>
              </w:rPr>
              <w:t>月</w:t>
            </w:r>
            <w:r>
              <w:rPr>
                <w:rFonts w:eastAsia="方正仿宋简体" w:hint="eastAsia"/>
                <w:color w:val="FF0000"/>
                <w:kern w:val="0"/>
                <w:sz w:val="30"/>
                <w:szCs w:val="30"/>
              </w:rPr>
              <w:t>28</w:t>
            </w:r>
            <w:r>
              <w:rPr>
                <w:rFonts w:eastAsia="方正仿宋简体"/>
                <w:dstrike/>
                <w:color w:val="000000"/>
                <w:kern w:val="0"/>
                <w:sz w:val="30"/>
                <w:szCs w:val="30"/>
              </w:rPr>
              <w:t>1</w:t>
            </w:r>
            <w:r>
              <w:rPr>
                <w:rFonts w:eastAsia="方正仿宋简体" w:hint="eastAsia"/>
                <w:sz w:val="30"/>
                <w:szCs w:val="30"/>
              </w:rPr>
              <w:t>日</w:t>
            </w:r>
            <w:r>
              <w:rPr>
                <w:rFonts w:eastAsia="方正仿宋简体"/>
                <w:sz w:val="30"/>
                <w:szCs w:val="30"/>
              </w:rPr>
              <w:t>起</w:t>
            </w:r>
            <w:r>
              <w:rPr>
                <w:rFonts w:eastAsia="方正仿宋简体"/>
                <w:color w:val="000000"/>
                <w:kern w:val="0"/>
                <w:sz w:val="30"/>
                <w:szCs w:val="30"/>
              </w:rPr>
              <w:t>施行。</w:t>
            </w:r>
          </w:p>
        </w:tc>
      </w:tr>
    </w:tbl>
    <w:p w:rsidR="00E868F3" w:rsidRDefault="00E868F3"/>
    <w:sectPr w:rsidR="00E868F3" w:rsidSect="0017174F">
      <w:footerReference w:type="default" r:id="rId9"/>
      <w:pgSz w:w="16838" w:h="11906" w:orient="landscape"/>
      <w:pgMar w:top="1803" w:right="1440" w:bottom="1803" w:left="1440" w:header="851" w:footer="992" w:gutter="0"/>
      <w:pgNumType w:fmt="numberInDash"/>
      <w:cols w:space="720"/>
      <w:docGrid w:type="lines" w:linePitch="3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6909" w:rsidRDefault="00A66909">
      <w:r>
        <w:separator/>
      </w:r>
    </w:p>
  </w:endnote>
  <w:endnote w:type="continuationSeparator" w:id="0">
    <w:p w:rsidR="00A66909" w:rsidRDefault="00A66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00"/>
    <w:family w:val="modern"/>
    <w:pitch w:val="default"/>
    <w:sig w:usb0="00000000" w:usb1="00000000" w:usb2="00000000" w:usb3="00000000" w:csb0="00040000" w:csb1="00000000"/>
  </w:font>
  <w:font w:name="Calibri">
    <w:panose1 w:val="020F0502020204030204"/>
    <w:charset w:val="00"/>
    <w:family w:val="swiss"/>
    <w:pitch w:val="variable"/>
    <w:sig w:usb0="E0002EFF" w:usb1="C000247B" w:usb2="00000009" w:usb3="00000000" w:csb0="000001FF" w:csb1="00000000"/>
  </w:font>
  <w:font w:name="等线">
    <w:panose1 w:val="02010600030101010101"/>
    <w:charset w:val="86"/>
    <w:family w:val="auto"/>
    <w:pitch w:val="variable"/>
    <w:sig w:usb0="A00002BF" w:usb1="38CF7CFA" w:usb2="00000016" w:usb3="00000000" w:csb0="0004000F" w:csb1="00000000"/>
  </w:font>
  <w:font w:name="BatangChe">
    <w:altName w:val="Apple SD Gothic Neo"/>
    <w:charset w:val="00"/>
    <w:family w:val="modern"/>
    <w:pitch w:val="default"/>
    <w:sig w:usb0="00000000" w:usb1="00000000" w:usb2="00000030" w:usb3="00000000" w:csb0="0008009F" w:csb1="00000000"/>
  </w:font>
  <w:font w:name="FZDaBiaoSong-B06S">
    <w:charset w:val="86"/>
    <w:family w:val="roman"/>
    <w:pitch w:val="default"/>
    <w:sig w:usb0="A00002BF" w:usb1="184F6CFA" w:usb2="00000012" w:usb3="00000000" w:csb0="0004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Futura Hv">
    <w:altName w:val="苹方-简"/>
    <w:charset w:val="00"/>
    <w:family w:val="swiss"/>
    <w:pitch w:val="default"/>
    <w:sig w:usb0="00000000" w:usb1="00000000" w:usb2="00000000" w:usb3="00000000" w:csb0="0000009F" w:csb1="00000000"/>
  </w:font>
  <w:font w:name="Futura Bk">
    <w:altName w:val="苹方-简"/>
    <w:charset w:val="00"/>
    <w:family w:val="swiss"/>
    <w:pitch w:val="default"/>
    <w:sig w:usb0="00000000" w:usb1="00000000" w:usb2="00000000" w:usb3="00000000" w:csb0="0000009F" w:csb1="00000000"/>
  </w:font>
  <w:font w:name="方正仿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方正大标宋简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8F3" w:rsidRDefault="005E6757">
    <w:pPr>
      <w:pStyle w:val="af"/>
      <w:jc w:val="center"/>
      <w:rPr>
        <w:sz w:val="24"/>
        <w:szCs w:val="24"/>
      </w:rPr>
    </w:pPr>
    <w:r>
      <w:rPr>
        <w:noProof/>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868F3" w:rsidRPr="0017174F" w:rsidRDefault="005E6757">
                          <w:pPr>
                            <w:pStyle w:val="af"/>
                            <w:jc w:val="center"/>
                            <w:rPr>
                              <w:sz w:val="24"/>
                              <w:szCs w:val="24"/>
                            </w:rPr>
                          </w:pPr>
                          <w:r w:rsidRPr="0017174F">
                            <w:rPr>
                              <w:sz w:val="24"/>
                              <w:szCs w:val="24"/>
                            </w:rPr>
                            <w:fldChar w:fldCharType="begin"/>
                          </w:r>
                          <w:r w:rsidRPr="0017174F">
                            <w:rPr>
                              <w:sz w:val="24"/>
                              <w:szCs w:val="24"/>
                            </w:rPr>
                            <w:instrText xml:space="preserve"> PAGE   \* MERGEFORMAT </w:instrText>
                          </w:r>
                          <w:r w:rsidRPr="0017174F">
                            <w:rPr>
                              <w:sz w:val="24"/>
                              <w:szCs w:val="24"/>
                            </w:rPr>
                            <w:fldChar w:fldCharType="separate"/>
                          </w:r>
                          <w:r w:rsidR="00A66909" w:rsidRPr="00A66909">
                            <w:rPr>
                              <w:noProof/>
                              <w:sz w:val="24"/>
                              <w:szCs w:val="24"/>
                              <w:lang w:val="zh-CN"/>
                            </w:rPr>
                            <w:t>-</w:t>
                          </w:r>
                          <w:r w:rsidR="00A66909">
                            <w:rPr>
                              <w:noProof/>
                              <w:sz w:val="24"/>
                              <w:szCs w:val="24"/>
                            </w:rPr>
                            <w:t xml:space="preserve"> 1 -</w:t>
                          </w:r>
                          <w:r w:rsidRPr="0017174F">
                            <w:rPr>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E868F3" w:rsidRPr="0017174F" w:rsidRDefault="005E6757">
                    <w:pPr>
                      <w:pStyle w:val="af"/>
                      <w:jc w:val="center"/>
                      <w:rPr>
                        <w:sz w:val="24"/>
                        <w:szCs w:val="24"/>
                      </w:rPr>
                    </w:pPr>
                    <w:r w:rsidRPr="0017174F">
                      <w:rPr>
                        <w:sz w:val="24"/>
                        <w:szCs w:val="24"/>
                      </w:rPr>
                      <w:fldChar w:fldCharType="begin"/>
                    </w:r>
                    <w:r w:rsidRPr="0017174F">
                      <w:rPr>
                        <w:sz w:val="24"/>
                        <w:szCs w:val="24"/>
                      </w:rPr>
                      <w:instrText xml:space="preserve"> PAGE   \* MERGEFORMAT </w:instrText>
                    </w:r>
                    <w:r w:rsidRPr="0017174F">
                      <w:rPr>
                        <w:sz w:val="24"/>
                        <w:szCs w:val="24"/>
                      </w:rPr>
                      <w:fldChar w:fldCharType="separate"/>
                    </w:r>
                    <w:r w:rsidR="00A66909" w:rsidRPr="00A66909">
                      <w:rPr>
                        <w:noProof/>
                        <w:sz w:val="24"/>
                        <w:szCs w:val="24"/>
                        <w:lang w:val="zh-CN"/>
                      </w:rPr>
                      <w:t>-</w:t>
                    </w:r>
                    <w:r w:rsidR="00A66909">
                      <w:rPr>
                        <w:noProof/>
                        <w:sz w:val="24"/>
                        <w:szCs w:val="24"/>
                      </w:rPr>
                      <w:t xml:space="preserve"> 1 -</w:t>
                    </w:r>
                    <w:r w:rsidRPr="0017174F">
                      <w:rPr>
                        <w:sz w:val="24"/>
                        <w:szCs w:val="24"/>
                      </w:rPr>
                      <w:fldChar w:fldCharType="end"/>
                    </w:r>
                  </w:p>
                </w:txbxContent>
              </v:textbox>
              <w10:wrap anchorx="margin"/>
            </v:shape>
          </w:pict>
        </mc:Fallback>
      </mc:AlternateContent>
    </w:r>
  </w:p>
  <w:p w:rsidR="00E868F3" w:rsidRDefault="00E868F3">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6909" w:rsidRDefault="00A66909">
      <w:r>
        <w:separator/>
      </w:r>
    </w:p>
  </w:footnote>
  <w:footnote w:type="continuationSeparator" w:id="0">
    <w:p w:rsidR="00A66909" w:rsidRDefault="00A669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F86C05"/>
    <w:multiLevelType w:val="multilevel"/>
    <w:tmpl w:val="28F86C05"/>
    <w:lvl w:ilvl="0">
      <w:start w:val="1"/>
      <w:numFmt w:val="decimal"/>
      <w:pStyle w:val="1"/>
      <w:lvlText w:val="%1."/>
      <w:lvlJc w:val="left"/>
      <w:pPr>
        <w:tabs>
          <w:tab w:val="left" w:pos="1050"/>
        </w:tabs>
        <w:ind w:left="1050" w:hanging="420"/>
      </w:pPr>
    </w:lvl>
    <w:lvl w:ilvl="1">
      <w:start w:val="1"/>
      <w:numFmt w:val="lowerLetter"/>
      <w:lvlText w:val="%2)"/>
      <w:lvlJc w:val="left"/>
      <w:pPr>
        <w:tabs>
          <w:tab w:val="left" w:pos="1470"/>
        </w:tabs>
        <w:ind w:left="1470" w:hanging="420"/>
      </w:pPr>
    </w:lvl>
    <w:lvl w:ilvl="2">
      <w:start w:val="1"/>
      <w:numFmt w:val="lowerRoman"/>
      <w:lvlText w:val="%3."/>
      <w:lvlJc w:val="right"/>
      <w:pPr>
        <w:tabs>
          <w:tab w:val="left" w:pos="1890"/>
        </w:tabs>
        <w:ind w:left="1890" w:hanging="420"/>
      </w:pPr>
    </w:lvl>
    <w:lvl w:ilvl="3">
      <w:start w:val="1"/>
      <w:numFmt w:val="decimal"/>
      <w:lvlText w:val="%4."/>
      <w:lvlJc w:val="left"/>
      <w:pPr>
        <w:tabs>
          <w:tab w:val="left" w:pos="2310"/>
        </w:tabs>
        <w:ind w:left="2310" w:hanging="420"/>
      </w:pPr>
    </w:lvl>
    <w:lvl w:ilvl="4">
      <w:start w:val="1"/>
      <w:numFmt w:val="lowerLetter"/>
      <w:lvlText w:val="%5)"/>
      <w:lvlJc w:val="left"/>
      <w:pPr>
        <w:tabs>
          <w:tab w:val="left" w:pos="2730"/>
        </w:tabs>
        <w:ind w:left="2730" w:hanging="420"/>
      </w:pPr>
    </w:lvl>
    <w:lvl w:ilvl="5">
      <w:start w:val="1"/>
      <w:numFmt w:val="lowerRoman"/>
      <w:lvlText w:val="%6."/>
      <w:lvlJc w:val="right"/>
      <w:pPr>
        <w:tabs>
          <w:tab w:val="left" w:pos="3150"/>
        </w:tabs>
        <w:ind w:left="3150" w:hanging="420"/>
      </w:pPr>
    </w:lvl>
    <w:lvl w:ilvl="6">
      <w:start w:val="1"/>
      <w:numFmt w:val="decimal"/>
      <w:lvlText w:val="%7."/>
      <w:lvlJc w:val="left"/>
      <w:pPr>
        <w:tabs>
          <w:tab w:val="left" w:pos="3570"/>
        </w:tabs>
        <w:ind w:left="3570" w:hanging="420"/>
      </w:pPr>
    </w:lvl>
    <w:lvl w:ilvl="7">
      <w:start w:val="1"/>
      <w:numFmt w:val="lowerLetter"/>
      <w:lvlText w:val="%8)"/>
      <w:lvlJc w:val="left"/>
      <w:pPr>
        <w:tabs>
          <w:tab w:val="left" w:pos="3990"/>
        </w:tabs>
        <w:ind w:left="3990" w:hanging="420"/>
      </w:pPr>
    </w:lvl>
    <w:lvl w:ilvl="8">
      <w:start w:val="1"/>
      <w:numFmt w:val="lowerRoman"/>
      <w:lvlText w:val="%9."/>
      <w:lvlJc w:val="right"/>
      <w:pPr>
        <w:tabs>
          <w:tab w:val="left" w:pos="4410"/>
        </w:tabs>
        <w:ind w:left="4410" w:hanging="420"/>
      </w:pPr>
    </w:lvl>
  </w:abstractNum>
  <w:abstractNum w:abstractNumId="1">
    <w:nsid w:val="36411784"/>
    <w:multiLevelType w:val="multilevel"/>
    <w:tmpl w:val="36411784"/>
    <w:lvl w:ilvl="0">
      <w:start w:val="1"/>
      <w:numFmt w:val="decimal"/>
      <w:suff w:val="nothing"/>
      <w:lvlText w:val="ARTICLE %1"/>
      <w:lvlJc w:val="left"/>
      <w:pPr>
        <w:tabs>
          <w:tab w:val="left" w:pos="0"/>
        </w:tabs>
        <w:ind w:left="0" w:firstLine="0"/>
      </w:pPr>
      <w:rPr>
        <w:rFonts w:ascii="Times New Roman" w:hAnsi="Times New Roman" w:cs="Times New Roman"/>
        <w:b/>
        <w:i w:val="0"/>
        <w:caps/>
        <w:smallCaps w:val="0"/>
        <w:strike w:val="0"/>
        <w:dstrike w:val="0"/>
        <w:outline w:val="0"/>
        <w:shadow w:val="0"/>
        <w:emboss w:val="0"/>
        <w:imprint w:val="0"/>
        <w:vanish w:val="0"/>
        <w:sz w:val="24"/>
        <w:u w:val="none"/>
        <w:vertAlign w:val="baseline"/>
      </w:rPr>
    </w:lvl>
    <w:lvl w:ilvl="1">
      <w:start w:val="1"/>
      <w:numFmt w:val="decimal"/>
      <w:pStyle w:val="a"/>
      <w:lvlText w:val="%1.%2"/>
      <w:lvlJc w:val="left"/>
      <w:pPr>
        <w:tabs>
          <w:tab w:val="left" w:pos="720"/>
        </w:tabs>
        <w:ind w:left="0" w:firstLine="0"/>
      </w:pPr>
      <w:rPr>
        <w:rFonts w:ascii="Times New Roman" w:hAnsi="Times New Roman" w:cs="Times New Roman"/>
        <w:b/>
        <w:i w:val="0"/>
        <w:caps w:val="0"/>
        <w:smallCaps w:val="0"/>
        <w:strike w:val="0"/>
        <w:dstrike w:val="0"/>
        <w:outline w:val="0"/>
        <w:shadow w:val="0"/>
        <w:emboss w:val="0"/>
        <w:imprint w:val="0"/>
        <w:vanish w:val="0"/>
        <w:sz w:val="24"/>
        <w:u w:val="none"/>
        <w:vertAlign w:val="baseline"/>
      </w:rPr>
    </w:lvl>
    <w:lvl w:ilvl="2">
      <w:start w:val="1"/>
      <w:numFmt w:val="lowerLetter"/>
      <w:lvlText w:val="(%3)"/>
      <w:lvlJc w:val="left"/>
      <w:pPr>
        <w:tabs>
          <w:tab w:val="left" w:pos="1440"/>
        </w:tabs>
        <w:ind w:left="144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3">
      <w:start w:val="1"/>
      <w:numFmt w:val="lowerRoman"/>
      <w:pStyle w:val="a0"/>
      <w:lvlText w:val="(%4)"/>
      <w:lvlJc w:val="left"/>
      <w:pPr>
        <w:tabs>
          <w:tab w:val="left" w:pos="2160"/>
        </w:tabs>
        <w:ind w:left="216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4">
      <w:start w:val="1"/>
      <w:numFmt w:val="upperLetter"/>
      <w:lvlText w:val="(%5)"/>
      <w:lvlJc w:val="left"/>
      <w:pPr>
        <w:tabs>
          <w:tab w:val="left" w:pos="2880"/>
        </w:tabs>
        <w:ind w:left="288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5">
      <w:start w:val="1"/>
      <w:numFmt w:val="decimal"/>
      <w:lvlText w:val="%6."/>
      <w:lvlJc w:val="left"/>
      <w:pPr>
        <w:tabs>
          <w:tab w:val="left" w:pos="720"/>
        </w:tabs>
        <w:ind w:left="0" w:firstLine="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6">
      <w:start w:val="1"/>
      <w:numFmt w:val="lowerLetter"/>
      <w:pStyle w:val="10"/>
      <w:lvlText w:val="%7."/>
      <w:lvlJc w:val="left"/>
      <w:pPr>
        <w:tabs>
          <w:tab w:val="left" w:pos="1440"/>
        </w:tabs>
        <w:ind w:left="144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7">
      <w:start w:val="1"/>
      <w:numFmt w:val="lowerRoman"/>
      <w:pStyle w:val="2"/>
      <w:lvlText w:val="%8."/>
      <w:lvlJc w:val="left"/>
      <w:pPr>
        <w:tabs>
          <w:tab w:val="left" w:pos="2160"/>
        </w:tabs>
        <w:ind w:left="216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8">
      <w:start w:val="1"/>
      <w:numFmt w:val="upperLetter"/>
      <w:pStyle w:val="3"/>
      <w:lvlText w:val="%9."/>
      <w:lvlJc w:val="left"/>
      <w:pPr>
        <w:tabs>
          <w:tab w:val="left" w:pos="2880"/>
        </w:tabs>
        <w:ind w:left="288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HorizontalSpacing w:val="105"/>
  <w:drawingGridVerticalSpacing w:val="159"/>
  <w:noPunctuationKerning/>
  <w:characterSpacingControl w:val="compressPunctuation"/>
  <w:savePreviewPicture/>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33E"/>
    <w:rsid w:val="836B9514"/>
    <w:rsid w:val="83BB2586"/>
    <w:rsid w:val="86FE1F2D"/>
    <w:rsid w:val="88283E59"/>
    <w:rsid w:val="8B6FFD7C"/>
    <w:rsid w:val="8BFBDB07"/>
    <w:rsid w:val="8C6D7E77"/>
    <w:rsid w:val="8FBF9253"/>
    <w:rsid w:val="95FDC27E"/>
    <w:rsid w:val="97A39A10"/>
    <w:rsid w:val="9ADE14E9"/>
    <w:rsid w:val="9B7DE1E3"/>
    <w:rsid w:val="9B9422C3"/>
    <w:rsid w:val="9CFE2CF1"/>
    <w:rsid w:val="9DFBF875"/>
    <w:rsid w:val="9DFEF2AF"/>
    <w:rsid w:val="9EF5BE46"/>
    <w:rsid w:val="9EFB9771"/>
    <w:rsid w:val="9EFFAC66"/>
    <w:rsid w:val="9FB5BB85"/>
    <w:rsid w:val="9FB72848"/>
    <w:rsid w:val="9FBF97B2"/>
    <w:rsid w:val="9FEE7505"/>
    <w:rsid w:val="9FFBF769"/>
    <w:rsid w:val="9FFFD7AD"/>
    <w:rsid w:val="A3A7DE26"/>
    <w:rsid w:val="A3FFFD19"/>
    <w:rsid w:val="A75BA375"/>
    <w:rsid w:val="A7DA1AF8"/>
    <w:rsid w:val="A7FBE395"/>
    <w:rsid w:val="AAEF25A4"/>
    <w:rsid w:val="AB338776"/>
    <w:rsid w:val="ABE82F6F"/>
    <w:rsid w:val="ABFC8AFC"/>
    <w:rsid w:val="ADEF5D27"/>
    <w:rsid w:val="ADFB6C7B"/>
    <w:rsid w:val="AE752A17"/>
    <w:rsid w:val="AE77955D"/>
    <w:rsid w:val="AEB7C0C8"/>
    <w:rsid w:val="AEDE757C"/>
    <w:rsid w:val="AFAF2394"/>
    <w:rsid w:val="AFB7DC47"/>
    <w:rsid w:val="AFD11E24"/>
    <w:rsid w:val="AFF71B26"/>
    <w:rsid w:val="AFFF7B2A"/>
    <w:rsid w:val="B0BDFCF0"/>
    <w:rsid w:val="B0BF24AC"/>
    <w:rsid w:val="B19D25B1"/>
    <w:rsid w:val="B1A171B3"/>
    <w:rsid w:val="B27B278E"/>
    <w:rsid w:val="B27E6E83"/>
    <w:rsid w:val="B2FBFBFF"/>
    <w:rsid w:val="B2FCD037"/>
    <w:rsid w:val="B3B8C529"/>
    <w:rsid w:val="B3F7662F"/>
    <w:rsid w:val="B3FE2E2E"/>
    <w:rsid w:val="B59D1087"/>
    <w:rsid w:val="B5D77CF2"/>
    <w:rsid w:val="B5EF6236"/>
    <w:rsid w:val="B765D4F6"/>
    <w:rsid w:val="B78F090E"/>
    <w:rsid w:val="B7BE6D13"/>
    <w:rsid w:val="B7EF95EF"/>
    <w:rsid w:val="B7F7EF68"/>
    <w:rsid w:val="B7F9D3A7"/>
    <w:rsid w:val="B8BFD800"/>
    <w:rsid w:val="B97FAE6C"/>
    <w:rsid w:val="BA6E02A5"/>
    <w:rsid w:val="BADDDAA7"/>
    <w:rsid w:val="BAF311A2"/>
    <w:rsid w:val="BAFE9640"/>
    <w:rsid w:val="BB2EE5FF"/>
    <w:rsid w:val="BB36E727"/>
    <w:rsid w:val="BB5FA222"/>
    <w:rsid w:val="BBFB8105"/>
    <w:rsid w:val="BCF64638"/>
    <w:rsid w:val="BD4611C6"/>
    <w:rsid w:val="BD5938B0"/>
    <w:rsid w:val="BD93BA1C"/>
    <w:rsid w:val="BDA56C55"/>
    <w:rsid w:val="BDDA2911"/>
    <w:rsid w:val="BDDFE75D"/>
    <w:rsid w:val="BDF181F3"/>
    <w:rsid w:val="BE7B50F9"/>
    <w:rsid w:val="BE7D1D24"/>
    <w:rsid w:val="BE7D439A"/>
    <w:rsid w:val="BE7EF2B0"/>
    <w:rsid w:val="BEBF2607"/>
    <w:rsid w:val="BECFA479"/>
    <w:rsid w:val="BED91F06"/>
    <w:rsid w:val="BEF7ACF6"/>
    <w:rsid w:val="BEFF03E6"/>
    <w:rsid w:val="BF360194"/>
    <w:rsid w:val="BF756FB5"/>
    <w:rsid w:val="BF7F3186"/>
    <w:rsid w:val="BFBC19A0"/>
    <w:rsid w:val="BFBD70DF"/>
    <w:rsid w:val="BFCF1AF0"/>
    <w:rsid w:val="BFD935CD"/>
    <w:rsid w:val="BFDC4F85"/>
    <w:rsid w:val="BFDCCB1A"/>
    <w:rsid w:val="BFE7B61E"/>
    <w:rsid w:val="BFFD6FD4"/>
    <w:rsid w:val="BFFF144F"/>
    <w:rsid w:val="BFFF26EB"/>
    <w:rsid w:val="BFFF27B5"/>
    <w:rsid w:val="BFFFAC10"/>
    <w:rsid w:val="C7DA3FBB"/>
    <w:rsid w:val="CBACCB54"/>
    <w:rsid w:val="CBF5A95D"/>
    <w:rsid w:val="CCF5457F"/>
    <w:rsid w:val="CD5FFFBC"/>
    <w:rsid w:val="CD7EC6A6"/>
    <w:rsid w:val="CDEB16E0"/>
    <w:rsid w:val="CDFD813C"/>
    <w:rsid w:val="CDFF14FC"/>
    <w:rsid w:val="CE258414"/>
    <w:rsid w:val="CFDF05D0"/>
    <w:rsid w:val="CFDF6333"/>
    <w:rsid w:val="CFEFE765"/>
    <w:rsid w:val="D1CF2A38"/>
    <w:rsid w:val="D3FF9C33"/>
    <w:rsid w:val="D45FA347"/>
    <w:rsid w:val="D54CDD06"/>
    <w:rsid w:val="D5FC8B8B"/>
    <w:rsid w:val="D5FFCA45"/>
    <w:rsid w:val="D6B301E0"/>
    <w:rsid w:val="D6F4D60C"/>
    <w:rsid w:val="D6FE2CFA"/>
    <w:rsid w:val="D715068F"/>
    <w:rsid w:val="D753CCEC"/>
    <w:rsid w:val="D777CFA7"/>
    <w:rsid w:val="D7BF2728"/>
    <w:rsid w:val="D7BF7C82"/>
    <w:rsid w:val="D7BFEFDF"/>
    <w:rsid w:val="D7DFB99B"/>
    <w:rsid w:val="D7EFD263"/>
    <w:rsid w:val="D7F98692"/>
    <w:rsid w:val="D7FBBCD3"/>
    <w:rsid w:val="D7FEC66A"/>
    <w:rsid w:val="D8EB255C"/>
    <w:rsid w:val="D9FF01E9"/>
    <w:rsid w:val="D9FF2C75"/>
    <w:rsid w:val="DA533E5D"/>
    <w:rsid w:val="DAAE9057"/>
    <w:rsid w:val="DACFB8CB"/>
    <w:rsid w:val="DAFFBD29"/>
    <w:rsid w:val="DBF3029D"/>
    <w:rsid w:val="DBF4C477"/>
    <w:rsid w:val="DBF9DD4A"/>
    <w:rsid w:val="DBF9E11D"/>
    <w:rsid w:val="DBFF386A"/>
    <w:rsid w:val="DC776920"/>
    <w:rsid w:val="DCBE9B64"/>
    <w:rsid w:val="DD3FB032"/>
    <w:rsid w:val="DD5ECD6D"/>
    <w:rsid w:val="DD7159E7"/>
    <w:rsid w:val="DD7FF702"/>
    <w:rsid w:val="DDDDD36F"/>
    <w:rsid w:val="DDF75891"/>
    <w:rsid w:val="DDFF768A"/>
    <w:rsid w:val="DDFFEDA5"/>
    <w:rsid w:val="DE7D023A"/>
    <w:rsid w:val="DEDF49E2"/>
    <w:rsid w:val="DF3EF750"/>
    <w:rsid w:val="DF558848"/>
    <w:rsid w:val="DF5FB19F"/>
    <w:rsid w:val="DF711094"/>
    <w:rsid w:val="DF7F0C5E"/>
    <w:rsid w:val="DF9F6E7E"/>
    <w:rsid w:val="DFB26A5F"/>
    <w:rsid w:val="DFB9ED6A"/>
    <w:rsid w:val="DFCD49DB"/>
    <w:rsid w:val="DFD715BE"/>
    <w:rsid w:val="DFF3DA82"/>
    <w:rsid w:val="DFF74E2A"/>
    <w:rsid w:val="DFFB3F36"/>
    <w:rsid w:val="DFFD089F"/>
    <w:rsid w:val="DFFEBD0A"/>
    <w:rsid w:val="DFFF1FC4"/>
    <w:rsid w:val="DFFF49AD"/>
    <w:rsid w:val="DFFFD6B1"/>
    <w:rsid w:val="E1D5A4C4"/>
    <w:rsid w:val="E37F363D"/>
    <w:rsid w:val="E3BFD4FB"/>
    <w:rsid w:val="E63DE22C"/>
    <w:rsid w:val="E6BF156E"/>
    <w:rsid w:val="E6EA5F6F"/>
    <w:rsid w:val="E6F5F6CF"/>
    <w:rsid w:val="E7B43BA0"/>
    <w:rsid w:val="E7BF13CA"/>
    <w:rsid w:val="E7DB6619"/>
    <w:rsid w:val="E7EED74E"/>
    <w:rsid w:val="E7EFDD99"/>
    <w:rsid w:val="E7FDD921"/>
    <w:rsid w:val="E8BBA7B2"/>
    <w:rsid w:val="E97364A6"/>
    <w:rsid w:val="EA3FC504"/>
    <w:rsid w:val="EADE449F"/>
    <w:rsid w:val="EAFE92A5"/>
    <w:rsid w:val="EAFFC536"/>
    <w:rsid w:val="EBBD429B"/>
    <w:rsid w:val="EBBFCD30"/>
    <w:rsid w:val="EBC6632E"/>
    <w:rsid w:val="EBD595B5"/>
    <w:rsid w:val="ECB512C7"/>
    <w:rsid w:val="ED7E3D62"/>
    <w:rsid w:val="EDBF42E4"/>
    <w:rsid w:val="EDF7D6B3"/>
    <w:rsid w:val="EDFDC30F"/>
    <w:rsid w:val="EEBE8A23"/>
    <w:rsid w:val="EEE305F6"/>
    <w:rsid w:val="EEF3AB53"/>
    <w:rsid w:val="EEFB3940"/>
    <w:rsid w:val="EEFD15F2"/>
    <w:rsid w:val="EEFFA361"/>
    <w:rsid w:val="EF1BEA38"/>
    <w:rsid w:val="EF2D9080"/>
    <w:rsid w:val="EF36F422"/>
    <w:rsid w:val="EF7A3D23"/>
    <w:rsid w:val="EF87AAEB"/>
    <w:rsid w:val="EFAF0BED"/>
    <w:rsid w:val="EFCADE15"/>
    <w:rsid w:val="EFCEBBC0"/>
    <w:rsid w:val="EFCF3D8E"/>
    <w:rsid w:val="EFCFB33A"/>
    <w:rsid w:val="EFD5F0CB"/>
    <w:rsid w:val="EFDDC337"/>
    <w:rsid w:val="EFDF312F"/>
    <w:rsid w:val="EFDFB4FF"/>
    <w:rsid w:val="EFDFDC26"/>
    <w:rsid w:val="EFE3190A"/>
    <w:rsid w:val="EFFBF2F8"/>
    <w:rsid w:val="EFFDAE49"/>
    <w:rsid w:val="EFFF1BF4"/>
    <w:rsid w:val="F1AA55A0"/>
    <w:rsid w:val="F1B06445"/>
    <w:rsid w:val="F1F2D9F9"/>
    <w:rsid w:val="F39F7DE9"/>
    <w:rsid w:val="F3DFD0E7"/>
    <w:rsid w:val="F4FC8534"/>
    <w:rsid w:val="F52A73D2"/>
    <w:rsid w:val="F552E8F0"/>
    <w:rsid w:val="F55F9F2A"/>
    <w:rsid w:val="F57B4567"/>
    <w:rsid w:val="F57F41C5"/>
    <w:rsid w:val="F59FB0E4"/>
    <w:rsid w:val="F5ACD42B"/>
    <w:rsid w:val="F5B57588"/>
    <w:rsid w:val="F5DF1BDF"/>
    <w:rsid w:val="F5DF7C32"/>
    <w:rsid w:val="F5FB2F9D"/>
    <w:rsid w:val="F5FB39DF"/>
    <w:rsid w:val="F5FB9489"/>
    <w:rsid w:val="F5FEC9F6"/>
    <w:rsid w:val="F5FF7591"/>
    <w:rsid w:val="F62FC91B"/>
    <w:rsid w:val="F636F081"/>
    <w:rsid w:val="F66D9768"/>
    <w:rsid w:val="F67C79F0"/>
    <w:rsid w:val="F6B60F84"/>
    <w:rsid w:val="F6B67F57"/>
    <w:rsid w:val="F6C93750"/>
    <w:rsid w:val="F6DB7B5D"/>
    <w:rsid w:val="F6DF9C59"/>
    <w:rsid w:val="F6FED27B"/>
    <w:rsid w:val="F6FFD13C"/>
    <w:rsid w:val="F71F4267"/>
    <w:rsid w:val="F73EF3A4"/>
    <w:rsid w:val="F76F5A64"/>
    <w:rsid w:val="F787013E"/>
    <w:rsid w:val="F7BC15FA"/>
    <w:rsid w:val="F7BDC988"/>
    <w:rsid w:val="F7BFCE2F"/>
    <w:rsid w:val="F7D7CED3"/>
    <w:rsid w:val="F7DB63DB"/>
    <w:rsid w:val="F7DE29B8"/>
    <w:rsid w:val="F7DFA204"/>
    <w:rsid w:val="F7EE2A2E"/>
    <w:rsid w:val="F7F5B643"/>
    <w:rsid w:val="F7F73452"/>
    <w:rsid w:val="F7FAC0CF"/>
    <w:rsid w:val="F7FDBFA8"/>
    <w:rsid w:val="F7FF0477"/>
    <w:rsid w:val="F7FFC61B"/>
    <w:rsid w:val="F7FFD2D8"/>
    <w:rsid w:val="F7FFE375"/>
    <w:rsid w:val="F7FFFD71"/>
    <w:rsid w:val="F8FB37E0"/>
    <w:rsid w:val="F9489C6E"/>
    <w:rsid w:val="F96DB3CA"/>
    <w:rsid w:val="F9B1B3B9"/>
    <w:rsid w:val="F9DF17F9"/>
    <w:rsid w:val="F9EEBF8D"/>
    <w:rsid w:val="FAAFCAA1"/>
    <w:rsid w:val="FADDD258"/>
    <w:rsid w:val="FADFDA5E"/>
    <w:rsid w:val="FAE341E3"/>
    <w:rsid w:val="FAFB5904"/>
    <w:rsid w:val="FAFDC5A3"/>
    <w:rsid w:val="FAFE9723"/>
    <w:rsid w:val="FB16E5D2"/>
    <w:rsid w:val="FB26FE76"/>
    <w:rsid w:val="FB3F7A80"/>
    <w:rsid w:val="FB5C1B63"/>
    <w:rsid w:val="FBAE9048"/>
    <w:rsid w:val="FBAF45AB"/>
    <w:rsid w:val="FBB8035C"/>
    <w:rsid w:val="FBCD2578"/>
    <w:rsid w:val="FBE7DBC3"/>
    <w:rsid w:val="FBE9C0E8"/>
    <w:rsid w:val="FBEEAE3C"/>
    <w:rsid w:val="FBEFCA55"/>
    <w:rsid w:val="FBF84525"/>
    <w:rsid w:val="FC47C99B"/>
    <w:rsid w:val="FC772028"/>
    <w:rsid w:val="FC7E0265"/>
    <w:rsid w:val="FCBF0998"/>
    <w:rsid w:val="FCBF5EF4"/>
    <w:rsid w:val="FCFF563A"/>
    <w:rsid w:val="FCFFF842"/>
    <w:rsid w:val="FD6DACD4"/>
    <w:rsid w:val="FD7E46F6"/>
    <w:rsid w:val="FD7E5F22"/>
    <w:rsid w:val="FD7FB60E"/>
    <w:rsid w:val="FD9104BD"/>
    <w:rsid w:val="FDAE52A5"/>
    <w:rsid w:val="FDB9101F"/>
    <w:rsid w:val="FDD3206B"/>
    <w:rsid w:val="FDDE320B"/>
    <w:rsid w:val="FDDF9368"/>
    <w:rsid w:val="FDED9EE8"/>
    <w:rsid w:val="FDFFB824"/>
    <w:rsid w:val="FE57ECF2"/>
    <w:rsid w:val="FE5BD24A"/>
    <w:rsid w:val="FE74EA54"/>
    <w:rsid w:val="FE75B6D9"/>
    <w:rsid w:val="FE7CE4E2"/>
    <w:rsid w:val="FE97BDFB"/>
    <w:rsid w:val="FE9EBAAA"/>
    <w:rsid w:val="FEADE0F3"/>
    <w:rsid w:val="FEAFA019"/>
    <w:rsid w:val="FEB6C55A"/>
    <w:rsid w:val="FEBE0C44"/>
    <w:rsid w:val="FEBFA8B6"/>
    <w:rsid w:val="FEFBB5BA"/>
    <w:rsid w:val="FEFF1485"/>
    <w:rsid w:val="FEFFE742"/>
    <w:rsid w:val="FF13F0D0"/>
    <w:rsid w:val="FF3ECC7D"/>
    <w:rsid w:val="FF3FF6D5"/>
    <w:rsid w:val="FF5F54A7"/>
    <w:rsid w:val="FF65A4E3"/>
    <w:rsid w:val="FF736037"/>
    <w:rsid w:val="FF7E6AF0"/>
    <w:rsid w:val="FF7E8FEA"/>
    <w:rsid w:val="FF7F9FBB"/>
    <w:rsid w:val="FF7FB656"/>
    <w:rsid w:val="FF7FC16B"/>
    <w:rsid w:val="FF7FEACF"/>
    <w:rsid w:val="FF8F82A7"/>
    <w:rsid w:val="FF9274EE"/>
    <w:rsid w:val="FF9D2535"/>
    <w:rsid w:val="FF9E7A57"/>
    <w:rsid w:val="FFB1AB68"/>
    <w:rsid w:val="FFB938BD"/>
    <w:rsid w:val="FFBD2CCC"/>
    <w:rsid w:val="FFBDCD07"/>
    <w:rsid w:val="FFBECD87"/>
    <w:rsid w:val="FFBED3F4"/>
    <w:rsid w:val="FFBFA00F"/>
    <w:rsid w:val="FFCFC105"/>
    <w:rsid w:val="FFD1E5F7"/>
    <w:rsid w:val="FFD2DCB0"/>
    <w:rsid w:val="FFD7CD71"/>
    <w:rsid w:val="FFD7F921"/>
    <w:rsid w:val="FFDD7D68"/>
    <w:rsid w:val="FFDF4FA4"/>
    <w:rsid w:val="FFE7E4F0"/>
    <w:rsid w:val="FFEB4791"/>
    <w:rsid w:val="FFED3EC6"/>
    <w:rsid w:val="FFEF3011"/>
    <w:rsid w:val="FFEF8DBA"/>
    <w:rsid w:val="FFEFC4AA"/>
    <w:rsid w:val="FFF1F6CA"/>
    <w:rsid w:val="FFF2E5B6"/>
    <w:rsid w:val="FFF552FC"/>
    <w:rsid w:val="FFF68011"/>
    <w:rsid w:val="FFF7D824"/>
    <w:rsid w:val="FFF7EFA8"/>
    <w:rsid w:val="FFFB0705"/>
    <w:rsid w:val="FFFB5AF8"/>
    <w:rsid w:val="FFFC6CDD"/>
    <w:rsid w:val="FFFD1CF3"/>
    <w:rsid w:val="FFFE10BC"/>
    <w:rsid w:val="FFFF3692"/>
    <w:rsid w:val="FFFF5DE0"/>
    <w:rsid w:val="FFFF6B9A"/>
    <w:rsid w:val="FFFF7708"/>
    <w:rsid w:val="FFFF9693"/>
    <w:rsid w:val="FFFFFF9C"/>
    <w:rsid w:val="00000B0B"/>
    <w:rsid w:val="00007361"/>
    <w:rsid w:val="000124E4"/>
    <w:rsid w:val="00014172"/>
    <w:rsid w:val="0001440B"/>
    <w:rsid w:val="000154CE"/>
    <w:rsid w:val="00017F87"/>
    <w:rsid w:val="00020F6D"/>
    <w:rsid w:val="00021560"/>
    <w:rsid w:val="000227EC"/>
    <w:rsid w:val="00024CC0"/>
    <w:rsid w:val="0002594D"/>
    <w:rsid w:val="00026BB7"/>
    <w:rsid w:val="00026D92"/>
    <w:rsid w:val="00027227"/>
    <w:rsid w:val="000302C5"/>
    <w:rsid w:val="000316A0"/>
    <w:rsid w:val="00032832"/>
    <w:rsid w:val="000334C5"/>
    <w:rsid w:val="00034224"/>
    <w:rsid w:val="000368CC"/>
    <w:rsid w:val="00037F94"/>
    <w:rsid w:val="00045C15"/>
    <w:rsid w:val="00084592"/>
    <w:rsid w:val="00086635"/>
    <w:rsid w:val="000A073F"/>
    <w:rsid w:val="000A0768"/>
    <w:rsid w:val="000A218D"/>
    <w:rsid w:val="000B4563"/>
    <w:rsid w:val="000B51E0"/>
    <w:rsid w:val="000C09FB"/>
    <w:rsid w:val="000C26DE"/>
    <w:rsid w:val="000C3752"/>
    <w:rsid w:val="000C39EB"/>
    <w:rsid w:val="000D00C4"/>
    <w:rsid w:val="000D02D7"/>
    <w:rsid w:val="000D0485"/>
    <w:rsid w:val="000D3AC5"/>
    <w:rsid w:val="000D3DC8"/>
    <w:rsid w:val="000E0B20"/>
    <w:rsid w:val="000F421F"/>
    <w:rsid w:val="001049DC"/>
    <w:rsid w:val="001075B9"/>
    <w:rsid w:val="00112A09"/>
    <w:rsid w:val="00116947"/>
    <w:rsid w:val="0012317B"/>
    <w:rsid w:val="00126114"/>
    <w:rsid w:val="0013028F"/>
    <w:rsid w:val="00144E41"/>
    <w:rsid w:val="00146861"/>
    <w:rsid w:val="001471F8"/>
    <w:rsid w:val="0015315B"/>
    <w:rsid w:val="001537EC"/>
    <w:rsid w:val="001539F4"/>
    <w:rsid w:val="00156048"/>
    <w:rsid w:val="001579E3"/>
    <w:rsid w:val="001600A0"/>
    <w:rsid w:val="00161E9E"/>
    <w:rsid w:val="001630E6"/>
    <w:rsid w:val="0016333A"/>
    <w:rsid w:val="00163BA2"/>
    <w:rsid w:val="0017174F"/>
    <w:rsid w:val="00171982"/>
    <w:rsid w:val="00175CC4"/>
    <w:rsid w:val="00176A95"/>
    <w:rsid w:val="00181CBF"/>
    <w:rsid w:val="0018254F"/>
    <w:rsid w:val="0018488F"/>
    <w:rsid w:val="001871DE"/>
    <w:rsid w:val="00194B0D"/>
    <w:rsid w:val="00197666"/>
    <w:rsid w:val="001A509C"/>
    <w:rsid w:val="001B4BDA"/>
    <w:rsid w:val="001B7492"/>
    <w:rsid w:val="001C261D"/>
    <w:rsid w:val="001C635F"/>
    <w:rsid w:val="001C6FEF"/>
    <w:rsid w:val="001D2112"/>
    <w:rsid w:val="001D4417"/>
    <w:rsid w:val="001D7617"/>
    <w:rsid w:val="001E355A"/>
    <w:rsid w:val="001E484A"/>
    <w:rsid w:val="001E4E3A"/>
    <w:rsid w:val="001E69FC"/>
    <w:rsid w:val="001F4C15"/>
    <w:rsid w:val="001F4D14"/>
    <w:rsid w:val="001F571E"/>
    <w:rsid w:val="00200C9C"/>
    <w:rsid w:val="00201BE8"/>
    <w:rsid w:val="0020209B"/>
    <w:rsid w:val="00203384"/>
    <w:rsid w:val="002041AF"/>
    <w:rsid w:val="00206ACC"/>
    <w:rsid w:val="00207C53"/>
    <w:rsid w:val="00212774"/>
    <w:rsid w:val="0021544D"/>
    <w:rsid w:val="00231634"/>
    <w:rsid w:val="002346FD"/>
    <w:rsid w:val="00235162"/>
    <w:rsid w:val="002378EC"/>
    <w:rsid w:val="002406CC"/>
    <w:rsid w:val="0024403A"/>
    <w:rsid w:val="00244888"/>
    <w:rsid w:val="0024689B"/>
    <w:rsid w:val="0024706C"/>
    <w:rsid w:val="002519D6"/>
    <w:rsid w:val="0025268F"/>
    <w:rsid w:val="00256B49"/>
    <w:rsid w:val="00262866"/>
    <w:rsid w:val="0026492B"/>
    <w:rsid w:val="002675EF"/>
    <w:rsid w:val="00274032"/>
    <w:rsid w:val="00274CC8"/>
    <w:rsid w:val="00275381"/>
    <w:rsid w:val="002856CB"/>
    <w:rsid w:val="002A0C1A"/>
    <w:rsid w:val="002B2E53"/>
    <w:rsid w:val="002B3513"/>
    <w:rsid w:val="002C0574"/>
    <w:rsid w:val="002C3911"/>
    <w:rsid w:val="002D2C28"/>
    <w:rsid w:val="002D2E5F"/>
    <w:rsid w:val="002D3155"/>
    <w:rsid w:val="002D6B3F"/>
    <w:rsid w:val="002E1FBF"/>
    <w:rsid w:val="002F517C"/>
    <w:rsid w:val="002F5A6B"/>
    <w:rsid w:val="002F661F"/>
    <w:rsid w:val="002F6D84"/>
    <w:rsid w:val="002F7DDB"/>
    <w:rsid w:val="00301335"/>
    <w:rsid w:val="00303CF2"/>
    <w:rsid w:val="00306DD4"/>
    <w:rsid w:val="0031148E"/>
    <w:rsid w:val="00311DC6"/>
    <w:rsid w:val="00317BCF"/>
    <w:rsid w:val="003219A7"/>
    <w:rsid w:val="00327D7C"/>
    <w:rsid w:val="00331E04"/>
    <w:rsid w:val="003348E7"/>
    <w:rsid w:val="00335FCF"/>
    <w:rsid w:val="00337B1D"/>
    <w:rsid w:val="00345476"/>
    <w:rsid w:val="00346868"/>
    <w:rsid w:val="00352A84"/>
    <w:rsid w:val="00355260"/>
    <w:rsid w:val="003572D8"/>
    <w:rsid w:val="00361C89"/>
    <w:rsid w:val="00365A62"/>
    <w:rsid w:val="00366206"/>
    <w:rsid w:val="0036733E"/>
    <w:rsid w:val="00367A1E"/>
    <w:rsid w:val="00374335"/>
    <w:rsid w:val="0037719A"/>
    <w:rsid w:val="00380B2E"/>
    <w:rsid w:val="003843A6"/>
    <w:rsid w:val="003853D7"/>
    <w:rsid w:val="003920EF"/>
    <w:rsid w:val="00395690"/>
    <w:rsid w:val="003A6C70"/>
    <w:rsid w:val="003B0235"/>
    <w:rsid w:val="003B194C"/>
    <w:rsid w:val="003B636F"/>
    <w:rsid w:val="003B7D9D"/>
    <w:rsid w:val="003C43DF"/>
    <w:rsid w:val="003C5140"/>
    <w:rsid w:val="003C7584"/>
    <w:rsid w:val="003C77E5"/>
    <w:rsid w:val="003C7E7C"/>
    <w:rsid w:val="003D24BC"/>
    <w:rsid w:val="003D753A"/>
    <w:rsid w:val="003E011A"/>
    <w:rsid w:val="003E0288"/>
    <w:rsid w:val="003E0A28"/>
    <w:rsid w:val="003E0BA3"/>
    <w:rsid w:val="003E0DD1"/>
    <w:rsid w:val="003E116D"/>
    <w:rsid w:val="003E24C9"/>
    <w:rsid w:val="003F07D0"/>
    <w:rsid w:val="003F5DAB"/>
    <w:rsid w:val="003F5EAF"/>
    <w:rsid w:val="003F69FC"/>
    <w:rsid w:val="00404471"/>
    <w:rsid w:val="00405B85"/>
    <w:rsid w:val="00415C2E"/>
    <w:rsid w:val="00422004"/>
    <w:rsid w:val="004242B8"/>
    <w:rsid w:val="00424BD3"/>
    <w:rsid w:val="00426F55"/>
    <w:rsid w:val="0043182E"/>
    <w:rsid w:val="004330F3"/>
    <w:rsid w:val="00434A68"/>
    <w:rsid w:val="004446DF"/>
    <w:rsid w:val="00445971"/>
    <w:rsid w:val="0045370D"/>
    <w:rsid w:val="00454BEE"/>
    <w:rsid w:val="004556B7"/>
    <w:rsid w:val="00461402"/>
    <w:rsid w:val="00463EEB"/>
    <w:rsid w:val="00464339"/>
    <w:rsid w:val="00470877"/>
    <w:rsid w:val="004722D0"/>
    <w:rsid w:val="00473952"/>
    <w:rsid w:val="00473D54"/>
    <w:rsid w:val="00481CD4"/>
    <w:rsid w:val="00494003"/>
    <w:rsid w:val="004949E9"/>
    <w:rsid w:val="004953A0"/>
    <w:rsid w:val="004967B8"/>
    <w:rsid w:val="004973F2"/>
    <w:rsid w:val="004A5862"/>
    <w:rsid w:val="004A65FE"/>
    <w:rsid w:val="004C0688"/>
    <w:rsid w:val="004C1A1D"/>
    <w:rsid w:val="004C69F6"/>
    <w:rsid w:val="004D16BA"/>
    <w:rsid w:val="004D3E51"/>
    <w:rsid w:val="004D4DCC"/>
    <w:rsid w:val="004D5AE9"/>
    <w:rsid w:val="004D7509"/>
    <w:rsid w:val="004E3BB1"/>
    <w:rsid w:val="004E5865"/>
    <w:rsid w:val="004E5DD1"/>
    <w:rsid w:val="004E7F32"/>
    <w:rsid w:val="004F1120"/>
    <w:rsid w:val="004F3346"/>
    <w:rsid w:val="004F58C3"/>
    <w:rsid w:val="004F7AF7"/>
    <w:rsid w:val="00503104"/>
    <w:rsid w:val="00510036"/>
    <w:rsid w:val="005124C2"/>
    <w:rsid w:val="005234E9"/>
    <w:rsid w:val="00527CCD"/>
    <w:rsid w:val="00527D22"/>
    <w:rsid w:val="00533A4B"/>
    <w:rsid w:val="00536957"/>
    <w:rsid w:val="00536F1B"/>
    <w:rsid w:val="0053701A"/>
    <w:rsid w:val="00546441"/>
    <w:rsid w:val="005540B7"/>
    <w:rsid w:val="005540F6"/>
    <w:rsid w:val="00554164"/>
    <w:rsid w:val="005634EA"/>
    <w:rsid w:val="00563F53"/>
    <w:rsid w:val="0056468E"/>
    <w:rsid w:val="005679F3"/>
    <w:rsid w:val="00573F58"/>
    <w:rsid w:val="0057611C"/>
    <w:rsid w:val="00581EBE"/>
    <w:rsid w:val="00583D1C"/>
    <w:rsid w:val="005860EA"/>
    <w:rsid w:val="005863E0"/>
    <w:rsid w:val="0058741C"/>
    <w:rsid w:val="00587D16"/>
    <w:rsid w:val="005954D5"/>
    <w:rsid w:val="00597752"/>
    <w:rsid w:val="005A045F"/>
    <w:rsid w:val="005A47BD"/>
    <w:rsid w:val="005A62BE"/>
    <w:rsid w:val="005A6D29"/>
    <w:rsid w:val="005A6EE6"/>
    <w:rsid w:val="005A72E2"/>
    <w:rsid w:val="005B3F44"/>
    <w:rsid w:val="005C1D95"/>
    <w:rsid w:val="005C6FC7"/>
    <w:rsid w:val="005D2D46"/>
    <w:rsid w:val="005E3E89"/>
    <w:rsid w:val="005E503C"/>
    <w:rsid w:val="005E6757"/>
    <w:rsid w:val="005F0AF0"/>
    <w:rsid w:val="005F3B4B"/>
    <w:rsid w:val="005F73F0"/>
    <w:rsid w:val="00606D9D"/>
    <w:rsid w:val="006078A5"/>
    <w:rsid w:val="006128E7"/>
    <w:rsid w:val="00612D24"/>
    <w:rsid w:val="0061769D"/>
    <w:rsid w:val="00636181"/>
    <w:rsid w:val="006366F7"/>
    <w:rsid w:val="00645563"/>
    <w:rsid w:val="00651804"/>
    <w:rsid w:val="00651FD2"/>
    <w:rsid w:val="006535A5"/>
    <w:rsid w:val="00657547"/>
    <w:rsid w:val="00660E2B"/>
    <w:rsid w:val="00662ADB"/>
    <w:rsid w:val="00662B8D"/>
    <w:rsid w:val="00663902"/>
    <w:rsid w:val="006641DA"/>
    <w:rsid w:val="00664EBA"/>
    <w:rsid w:val="006734B6"/>
    <w:rsid w:val="006743E6"/>
    <w:rsid w:val="00677770"/>
    <w:rsid w:val="00677F3E"/>
    <w:rsid w:val="0068435A"/>
    <w:rsid w:val="0068436A"/>
    <w:rsid w:val="006847F0"/>
    <w:rsid w:val="0068620F"/>
    <w:rsid w:val="0069060B"/>
    <w:rsid w:val="0069404D"/>
    <w:rsid w:val="0069581C"/>
    <w:rsid w:val="006A5F25"/>
    <w:rsid w:val="006A656F"/>
    <w:rsid w:val="006B520D"/>
    <w:rsid w:val="006B7B71"/>
    <w:rsid w:val="006C61E5"/>
    <w:rsid w:val="006C6CD1"/>
    <w:rsid w:val="006C7BD7"/>
    <w:rsid w:val="006D02DC"/>
    <w:rsid w:val="006D6A69"/>
    <w:rsid w:val="006E14EA"/>
    <w:rsid w:val="006E3D6E"/>
    <w:rsid w:val="006E46A7"/>
    <w:rsid w:val="006F121C"/>
    <w:rsid w:val="006F36CF"/>
    <w:rsid w:val="0070361B"/>
    <w:rsid w:val="007042FE"/>
    <w:rsid w:val="007051CE"/>
    <w:rsid w:val="00707767"/>
    <w:rsid w:val="00711AD2"/>
    <w:rsid w:val="00713B9D"/>
    <w:rsid w:val="007155AB"/>
    <w:rsid w:val="00724A33"/>
    <w:rsid w:val="00725621"/>
    <w:rsid w:val="00727A7E"/>
    <w:rsid w:val="00732740"/>
    <w:rsid w:val="00734A48"/>
    <w:rsid w:val="00735591"/>
    <w:rsid w:val="00735DA9"/>
    <w:rsid w:val="00736081"/>
    <w:rsid w:val="00740C9C"/>
    <w:rsid w:val="00742FCE"/>
    <w:rsid w:val="007513EE"/>
    <w:rsid w:val="00753323"/>
    <w:rsid w:val="00754913"/>
    <w:rsid w:val="00756445"/>
    <w:rsid w:val="00757069"/>
    <w:rsid w:val="00760215"/>
    <w:rsid w:val="007713ED"/>
    <w:rsid w:val="00774F28"/>
    <w:rsid w:val="00781F87"/>
    <w:rsid w:val="00786B13"/>
    <w:rsid w:val="00791D28"/>
    <w:rsid w:val="007935C3"/>
    <w:rsid w:val="0079419C"/>
    <w:rsid w:val="00795AD8"/>
    <w:rsid w:val="00797C28"/>
    <w:rsid w:val="007A1513"/>
    <w:rsid w:val="007A2E5F"/>
    <w:rsid w:val="007A3009"/>
    <w:rsid w:val="007A57BD"/>
    <w:rsid w:val="007B42AC"/>
    <w:rsid w:val="007C08EA"/>
    <w:rsid w:val="007C1B58"/>
    <w:rsid w:val="007C4B1A"/>
    <w:rsid w:val="007C5596"/>
    <w:rsid w:val="007C660B"/>
    <w:rsid w:val="007D09D3"/>
    <w:rsid w:val="007D20F0"/>
    <w:rsid w:val="007D242B"/>
    <w:rsid w:val="007D64B9"/>
    <w:rsid w:val="007E2B80"/>
    <w:rsid w:val="007E3D7D"/>
    <w:rsid w:val="007E56CA"/>
    <w:rsid w:val="007E617C"/>
    <w:rsid w:val="007F22C3"/>
    <w:rsid w:val="007F3060"/>
    <w:rsid w:val="007F39B9"/>
    <w:rsid w:val="007F74F0"/>
    <w:rsid w:val="00800BC8"/>
    <w:rsid w:val="008114AA"/>
    <w:rsid w:val="0082397B"/>
    <w:rsid w:val="00824156"/>
    <w:rsid w:val="008265AA"/>
    <w:rsid w:val="00831896"/>
    <w:rsid w:val="00833A50"/>
    <w:rsid w:val="00835652"/>
    <w:rsid w:val="00842EE6"/>
    <w:rsid w:val="00843E4D"/>
    <w:rsid w:val="0084586D"/>
    <w:rsid w:val="00850CD0"/>
    <w:rsid w:val="00862ABC"/>
    <w:rsid w:val="00864713"/>
    <w:rsid w:val="0086616E"/>
    <w:rsid w:val="008664A8"/>
    <w:rsid w:val="00866663"/>
    <w:rsid w:val="0087068F"/>
    <w:rsid w:val="0087266A"/>
    <w:rsid w:val="00873267"/>
    <w:rsid w:val="008733DB"/>
    <w:rsid w:val="008746BC"/>
    <w:rsid w:val="00876EBD"/>
    <w:rsid w:val="00880A03"/>
    <w:rsid w:val="008839A1"/>
    <w:rsid w:val="0088483C"/>
    <w:rsid w:val="008909C3"/>
    <w:rsid w:val="008A1E4D"/>
    <w:rsid w:val="008A7C5B"/>
    <w:rsid w:val="008B01B7"/>
    <w:rsid w:val="008B64D2"/>
    <w:rsid w:val="008C2019"/>
    <w:rsid w:val="008C3116"/>
    <w:rsid w:val="008C4C2A"/>
    <w:rsid w:val="008C7CC6"/>
    <w:rsid w:val="008C7CF1"/>
    <w:rsid w:val="008D0799"/>
    <w:rsid w:val="008D10E4"/>
    <w:rsid w:val="008D5564"/>
    <w:rsid w:val="008D62C9"/>
    <w:rsid w:val="008E1C80"/>
    <w:rsid w:val="008E399F"/>
    <w:rsid w:val="008F452E"/>
    <w:rsid w:val="009024C0"/>
    <w:rsid w:val="00904132"/>
    <w:rsid w:val="00913DA3"/>
    <w:rsid w:val="009166A9"/>
    <w:rsid w:val="009200D4"/>
    <w:rsid w:val="0092420B"/>
    <w:rsid w:val="009331BC"/>
    <w:rsid w:val="0094193D"/>
    <w:rsid w:val="0094260C"/>
    <w:rsid w:val="00942EF1"/>
    <w:rsid w:val="00943069"/>
    <w:rsid w:val="009463EA"/>
    <w:rsid w:val="0095120C"/>
    <w:rsid w:val="00954DA0"/>
    <w:rsid w:val="00955863"/>
    <w:rsid w:val="00960EA6"/>
    <w:rsid w:val="00963947"/>
    <w:rsid w:val="00963B5E"/>
    <w:rsid w:val="009674C5"/>
    <w:rsid w:val="0097171C"/>
    <w:rsid w:val="00971ED4"/>
    <w:rsid w:val="00975687"/>
    <w:rsid w:val="00983EA4"/>
    <w:rsid w:val="00984345"/>
    <w:rsid w:val="00984C8D"/>
    <w:rsid w:val="00987E70"/>
    <w:rsid w:val="0099144A"/>
    <w:rsid w:val="00992D72"/>
    <w:rsid w:val="00995157"/>
    <w:rsid w:val="009958F2"/>
    <w:rsid w:val="00997BFB"/>
    <w:rsid w:val="009A1186"/>
    <w:rsid w:val="009A15FF"/>
    <w:rsid w:val="009A2E7B"/>
    <w:rsid w:val="009A33BF"/>
    <w:rsid w:val="009B3754"/>
    <w:rsid w:val="009B42FF"/>
    <w:rsid w:val="009C0F37"/>
    <w:rsid w:val="009C1165"/>
    <w:rsid w:val="009C14B9"/>
    <w:rsid w:val="009C16BE"/>
    <w:rsid w:val="009D17CB"/>
    <w:rsid w:val="009D2331"/>
    <w:rsid w:val="009D38CC"/>
    <w:rsid w:val="009E16B3"/>
    <w:rsid w:val="009E7C21"/>
    <w:rsid w:val="009F063F"/>
    <w:rsid w:val="009F5BE7"/>
    <w:rsid w:val="00A0155E"/>
    <w:rsid w:val="00A02EE7"/>
    <w:rsid w:val="00A12452"/>
    <w:rsid w:val="00A17356"/>
    <w:rsid w:val="00A22895"/>
    <w:rsid w:val="00A24EE9"/>
    <w:rsid w:val="00A32436"/>
    <w:rsid w:val="00A348FC"/>
    <w:rsid w:val="00A3640F"/>
    <w:rsid w:val="00A40130"/>
    <w:rsid w:val="00A4028E"/>
    <w:rsid w:val="00A40D76"/>
    <w:rsid w:val="00A422ED"/>
    <w:rsid w:val="00A4238F"/>
    <w:rsid w:val="00A4260B"/>
    <w:rsid w:val="00A42D92"/>
    <w:rsid w:val="00A4529F"/>
    <w:rsid w:val="00A4670C"/>
    <w:rsid w:val="00A5620A"/>
    <w:rsid w:val="00A60002"/>
    <w:rsid w:val="00A66909"/>
    <w:rsid w:val="00A70F6D"/>
    <w:rsid w:val="00A8337E"/>
    <w:rsid w:val="00A84CAA"/>
    <w:rsid w:val="00A9016D"/>
    <w:rsid w:val="00A94C85"/>
    <w:rsid w:val="00A9586B"/>
    <w:rsid w:val="00AA238E"/>
    <w:rsid w:val="00AA35EB"/>
    <w:rsid w:val="00AA4563"/>
    <w:rsid w:val="00AB24DD"/>
    <w:rsid w:val="00AB2EB1"/>
    <w:rsid w:val="00AB2FC2"/>
    <w:rsid w:val="00AC1051"/>
    <w:rsid w:val="00AC67C7"/>
    <w:rsid w:val="00AD2D1C"/>
    <w:rsid w:val="00AD3C37"/>
    <w:rsid w:val="00AD65EA"/>
    <w:rsid w:val="00AD70D5"/>
    <w:rsid w:val="00AD792D"/>
    <w:rsid w:val="00AE5043"/>
    <w:rsid w:val="00AE7B60"/>
    <w:rsid w:val="00AF272A"/>
    <w:rsid w:val="00AF5D77"/>
    <w:rsid w:val="00AF7E27"/>
    <w:rsid w:val="00B0199B"/>
    <w:rsid w:val="00B01CE6"/>
    <w:rsid w:val="00B11439"/>
    <w:rsid w:val="00B1284B"/>
    <w:rsid w:val="00B14DC3"/>
    <w:rsid w:val="00B1518D"/>
    <w:rsid w:val="00B16113"/>
    <w:rsid w:val="00B24F11"/>
    <w:rsid w:val="00B2670C"/>
    <w:rsid w:val="00B3162B"/>
    <w:rsid w:val="00B323C3"/>
    <w:rsid w:val="00B34679"/>
    <w:rsid w:val="00B34B84"/>
    <w:rsid w:val="00B34C4A"/>
    <w:rsid w:val="00B3535F"/>
    <w:rsid w:val="00B36020"/>
    <w:rsid w:val="00B36E53"/>
    <w:rsid w:val="00B46980"/>
    <w:rsid w:val="00B54B39"/>
    <w:rsid w:val="00B5543F"/>
    <w:rsid w:val="00B56080"/>
    <w:rsid w:val="00B61003"/>
    <w:rsid w:val="00B61997"/>
    <w:rsid w:val="00B7454B"/>
    <w:rsid w:val="00B759F3"/>
    <w:rsid w:val="00B77521"/>
    <w:rsid w:val="00B80EA6"/>
    <w:rsid w:val="00B8330C"/>
    <w:rsid w:val="00B8376F"/>
    <w:rsid w:val="00B84262"/>
    <w:rsid w:val="00B922C4"/>
    <w:rsid w:val="00B9630E"/>
    <w:rsid w:val="00B9776E"/>
    <w:rsid w:val="00BA6002"/>
    <w:rsid w:val="00BB03A6"/>
    <w:rsid w:val="00BB1AF4"/>
    <w:rsid w:val="00BB5405"/>
    <w:rsid w:val="00BC0AFF"/>
    <w:rsid w:val="00BC6E6B"/>
    <w:rsid w:val="00BD317D"/>
    <w:rsid w:val="00BD39CA"/>
    <w:rsid w:val="00BD49F6"/>
    <w:rsid w:val="00BD661E"/>
    <w:rsid w:val="00BD6D83"/>
    <w:rsid w:val="00BE1DBE"/>
    <w:rsid w:val="00BE2D6F"/>
    <w:rsid w:val="00BE4B27"/>
    <w:rsid w:val="00BE613C"/>
    <w:rsid w:val="00BF0FF5"/>
    <w:rsid w:val="00BF43AF"/>
    <w:rsid w:val="00BF768F"/>
    <w:rsid w:val="00C00E3B"/>
    <w:rsid w:val="00C015D1"/>
    <w:rsid w:val="00C114B3"/>
    <w:rsid w:val="00C21787"/>
    <w:rsid w:val="00C251D7"/>
    <w:rsid w:val="00C332C3"/>
    <w:rsid w:val="00C46733"/>
    <w:rsid w:val="00C46AC7"/>
    <w:rsid w:val="00C516A3"/>
    <w:rsid w:val="00C5249B"/>
    <w:rsid w:val="00C56A32"/>
    <w:rsid w:val="00C7164B"/>
    <w:rsid w:val="00C71C7F"/>
    <w:rsid w:val="00C779B8"/>
    <w:rsid w:val="00C808A0"/>
    <w:rsid w:val="00C90C2E"/>
    <w:rsid w:val="00C91E65"/>
    <w:rsid w:val="00C93F60"/>
    <w:rsid w:val="00C9493C"/>
    <w:rsid w:val="00C96F34"/>
    <w:rsid w:val="00C97197"/>
    <w:rsid w:val="00CA281E"/>
    <w:rsid w:val="00CA3D2E"/>
    <w:rsid w:val="00CA3DAD"/>
    <w:rsid w:val="00CA693D"/>
    <w:rsid w:val="00CA7333"/>
    <w:rsid w:val="00CA7784"/>
    <w:rsid w:val="00CB07FC"/>
    <w:rsid w:val="00CB0B80"/>
    <w:rsid w:val="00CC4682"/>
    <w:rsid w:val="00CC53AE"/>
    <w:rsid w:val="00CC7C74"/>
    <w:rsid w:val="00CD12AE"/>
    <w:rsid w:val="00CD7193"/>
    <w:rsid w:val="00CE10A4"/>
    <w:rsid w:val="00CF10CC"/>
    <w:rsid w:val="00D1062D"/>
    <w:rsid w:val="00D116E5"/>
    <w:rsid w:val="00D122F7"/>
    <w:rsid w:val="00D12473"/>
    <w:rsid w:val="00D1699A"/>
    <w:rsid w:val="00D17107"/>
    <w:rsid w:val="00D17341"/>
    <w:rsid w:val="00D23041"/>
    <w:rsid w:val="00D24EB2"/>
    <w:rsid w:val="00D32581"/>
    <w:rsid w:val="00D3329C"/>
    <w:rsid w:val="00D34C7B"/>
    <w:rsid w:val="00D452DB"/>
    <w:rsid w:val="00D46C8D"/>
    <w:rsid w:val="00D4755A"/>
    <w:rsid w:val="00D51D37"/>
    <w:rsid w:val="00D55F3C"/>
    <w:rsid w:val="00D56FCC"/>
    <w:rsid w:val="00D62E3C"/>
    <w:rsid w:val="00D65B57"/>
    <w:rsid w:val="00D72356"/>
    <w:rsid w:val="00D723E0"/>
    <w:rsid w:val="00D74321"/>
    <w:rsid w:val="00D752EC"/>
    <w:rsid w:val="00D80E7E"/>
    <w:rsid w:val="00D836F5"/>
    <w:rsid w:val="00D93594"/>
    <w:rsid w:val="00D93B9F"/>
    <w:rsid w:val="00D93DF2"/>
    <w:rsid w:val="00D95E26"/>
    <w:rsid w:val="00D96285"/>
    <w:rsid w:val="00D9634C"/>
    <w:rsid w:val="00DA2D30"/>
    <w:rsid w:val="00DA3ED9"/>
    <w:rsid w:val="00DB719F"/>
    <w:rsid w:val="00DB7BED"/>
    <w:rsid w:val="00DC2BD3"/>
    <w:rsid w:val="00DD1E07"/>
    <w:rsid w:val="00DD4021"/>
    <w:rsid w:val="00DD5242"/>
    <w:rsid w:val="00DE0961"/>
    <w:rsid w:val="00DF21D3"/>
    <w:rsid w:val="00DF4203"/>
    <w:rsid w:val="00E0063E"/>
    <w:rsid w:val="00E016AC"/>
    <w:rsid w:val="00E01F88"/>
    <w:rsid w:val="00E1117B"/>
    <w:rsid w:val="00E14556"/>
    <w:rsid w:val="00E15389"/>
    <w:rsid w:val="00E1725E"/>
    <w:rsid w:val="00E253DF"/>
    <w:rsid w:val="00E266AE"/>
    <w:rsid w:val="00E35434"/>
    <w:rsid w:val="00E354DE"/>
    <w:rsid w:val="00E36AD2"/>
    <w:rsid w:val="00E421B9"/>
    <w:rsid w:val="00E44DC7"/>
    <w:rsid w:val="00E47820"/>
    <w:rsid w:val="00E47B48"/>
    <w:rsid w:val="00E51D31"/>
    <w:rsid w:val="00E5376B"/>
    <w:rsid w:val="00E5451E"/>
    <w:rsid w:val="00E57084"/>
    <w:rsid w:val="00E62530"/>
    <w:rsid w:val="00E628B0"/>
    <w:rsid w:val="00E62D6E"/>
    <w:rsid w:val="00E747D7"/>
    <w:rsid w:val="00E74927"/>
    <w:rsid w:val="00E83F67"/>
    <w:rsid w:val="00E868F3"/>
    <w:rsid w:val="00E923C0"/>
    <w:rsid w:val="00E94F43"/>
    <w:rsid w:val="00E95F4D"/>
    <w:rsid w:val="00E97234"/>
    <w:rsid w:val="00EA4438"/>
    <w:rsid w:val="00EA7C73"/>
    <w:rsid w:val="00EB24ED"/>
    <w:rsid w:val="00EB71CB"/>
    <w:rsid w:val="00EB7451"/>
    <w:rsid w:val="00EC2128"/>
    <w:rsid w:val="00EC3197"/>
    <w:rsid w:val="00EC4101"/>
    <w:rsid w:val="00EC4A32"/>
    <w:rsid w:val="00EC4C17"/>
    <w:rsid w:val="00ED1D55"/>
    <w:rsid w:val="00ED4EDD"/>
    <w:rsid w:val="00EE0F4C"/>
    <w:rsid w:val="00EE1AF4"/>
    <w:rsid w:val="00EE1F0A"/>
    <w:rsid w:val="00EE3AAD"/>
    <w:rsid w:val="00EE575A"/>
    <w:rsid w:val="00EF7E09"/>
    <w:rsid w:val="00F013BE"/>
    <w:rsid w:val="00F07C21"/>
    <w:rsid w:val="00F12B81"/>
    <w:rsid w:val="00F14BC7"/>
    <w:rsid w:val="00F15A9F"/>
    <w:rsid w:val="00F20796"/>
    <w:rsid w:val="00F2247D"/>
    <w:rsid w:val="00F22AC2"/>
    <w:rsid w:val="00F25D13"/>
    <w:rsid w:val="00F30F18"/>
    <w:rsid w:val="00F3258D"/>
    <w:rsid w:val="00F3376C"/>
    <w:rsid w:val="00F3687C"/>
    <w:rsid w:val="00F41A12"/>
    <w:rsid w:val="00F44002"/>
    <w:rsid w:val="00F443E5"/>
    <w:rsid w:val="00F505EF"/>
    <w:rsid w:val="00F50DAD"/>
    <w:rsid w:val="00F53E5D"/>
    <w:rsid w:val="00F55E5A"/>
    <w:rsid w:val="00F56A4F"/>
    <w:rsid w:val="00F574E9"/>
    <w:rsid w:val="00F57C76"/>
    <w:rsid w:val="00F611C3"/>
    <w:rsid w:val="00F6406C"/>
    <w:rsid w:val="00F65704"/>
    <w:rsid w:val="00F71289"/>
    <w:rsid w:val="00F71F17"/>
    <w:rsid w:val="00F7543E"/>
    <w:rsid w:val="00F80BF6"/>
    <w:rsid w:val="00F828C6"/>
    <w:rsid w:val="00F86B28"/>
    <w:rsid w:val="00F93F7A"/>
    <w:rsid w:val="00FA0631"/>
    <w:rsid w:val="00FA7B23"/>
    <w:rsid w:val="00FB323E"/>
    <w:rsid w:val="00FB4E70"/>
    <w:rsid w:val="00FB719B"/>
    <w:rsid w:val="00FC1010"/>
    <w:rsid w:val="00FC4B1D"/>
    <w:rsid w:val="00FC60EA"/>
    <w:rsid w:val="00FC6168"/>
    <w:rsid w:val="00FD233D"/>
    <w:rsid w:val="00FD35CF"/>
    <w:rsid w:val="00FD3EB2"/>
    <w:rsid w:val="00FD70E2"/>
    <w:rsid w:val="00FD7A44"/>
    <w:rsid w:val="00FF362A"/>
    <w:rsid w:val="00FF67F2"/>
    <w:rsid w:val="07EB16FA"/>
    <w:rsid w:val="0B736953"/>
    <w:rsid w:val="0BEF430D"/>
    <w:rsid w:val="0BFF76E4"/>
    <w:rsid w:val="0DEEE701"/>
    <w:rsid w:val="0ED73507"/>
    <w:rsid w:val="0EEB0663"/>
    <w:rsid w:val="0FFF575F"/>
    <w:rsid w:val="121D785E"/>
    <w:rsid w:val="178FD372"/>
    <w:rsid w:val="17B395DD"/>
    <w:rsid w:val="1AF65F1D"/>
    <w:rsid w:val="1B6F27C9"/>
    <w:rsid w:val="1D2F6CAA"/>
    <w:rsid w:val="1DFFFBE8"/>
    <w:rsid w:val="1EFF0C91"/>
    <w:rsid w:val="1F737AC4"/>
    <w:rsid w:val="1F77FA77"/>
    <w:rsid w:val="1FBBC10E"/>
    <w:rsid w:val="1FBDCA50"/>
    <w:rsid w:val="1FF27BF2"/>
    <w:rsid w:val="1FF56C16"/>
    <w:rsid w:val="1FF7620D"/>
    <w:rsid w:val="1FF8A994"/>
    <w:rsid w:val="1FFB7D60"/>
    <w:rsid w:val="27CFB3E7"/>
    <w:rsid w:val="27EF2B3D"/>
    <w:rsid w:val="27FF1530"/>
    <w:rsid w:val="297768E8"/>
    <w:rsid w:val="2B4DAE25"/>
    <w:rsid w:val="2BF3F718"/>
    <w:rsid w:val="2BFE920E"/>
    <w:rsid w:val="2C27483E"/>
    <w:rsid w:val="2CFACE77"/>
    <w:rsid w:val="2DFF71D1"/>
    <w:rsid w:val="2F5FC8AE"/>
    <w:rsid w:val="2F63A381"/>
    <w:rsid w:val="2FEE1B81"/>
    <w:rsid w:val="2FFECCF3"/>
    <w:rsid w:val="31F804F3"/>
    <w:rsid w:val="33BFBDD3"/>
    <w:rsid w:val="33F793FA"/>
    <w:rsid w:val="35AF4883"/>
    <w:rsid w:val="35EA02B1"/>
    <w:rsid w:val="365A8EE8"/>
    <w:rsid w:val="36AFAFCD"/>
    <w:rsid w:val="37B7E84F"/>
    <w:rsid w:val="37FB2738"/>
    <w:rsid w:val="37FEB6F5"/>
    <w:rsid w:val="37FEB711"/>
    <w:rsid w:val="37FF0E17"/>
    <w:rsid w:val="38FF3EF5"/>
    <w:rsid w:val="38FF5CD4"/>
    <w:rsid w:val="3A5F9D71"/>
    <w:rsid w:val="3AFB0B75"/>
    <w:rsid w:val="3B5E189E"/>
    <w:rsid w:val="3B7787B1"/>
    <w:rsid w:val="3B9FE77E"/>
    <w:rsid w:val="3BCE6AC2"/>
    <w:rsid w:val="3BFFF281"/>
    <w:rsid w:val="3C7B9152"/>
    <w:rsid w:val="3D1F739F"/>
    <w:rsid w:val="3D370D29"/>
    <w:rsid w:val="3D3F4CAB"/>
    <w:rsid w:val="3DBFF8AA"/>
    <w:rsid w:val="3DC796BC"/>
    <w:rsid w:val="3DFF6A09"/>
    <w:rsid w:val="3DFFD5A2"/>
    <w:rsid w:val="3E7B9B91"/>
    <w:rsid w:val="3E98ADC4"/>
    <w:rsid w:val="3EB19302"/>
    <w:rsid w:val="3EB72757"/>
    <w:rsid w:val="3EBBB011"/>
    <w:rsid w:val="3EF7E3BA"/>
    <w:rsid w:val="3F2F8AF6"/>
    <w:rsid w:val="3F67CF01"/>
    <w:rsid w:val="3F6EB151"/>
    <w:rsid w:val="3F775C87"/>
    <w:rsid w:val="3F7A2384"/>
    <w:rsid w:val="3F7B16AA"/>
    <w:rsid w:val="3F7CA39F"/>
    <w:rsid w:val="3F7F61BC"/>
    <w:rsid w:val="3F7FD1CE"/>
    <w:rsid w:val="3FA5DF21"/>
    <w:rsid w:val="3FA6F2DD"/>
    <w:rsid w:val="3FA7960B"/>
    <w:rsid w:val="3FAA77FD"/>
    <w:rsid w:val="3FB75D2F"/>
    <w:rsid w:val="3FBF5DD1"/>
    <w:rsid w:val="3FCF5F20"/>
    <w:rsid w:val="3FDF3AE0"/>
    <w:rsid w:val="3FE31A6A"/>
    <w:rsid w:val="3FE7557C"/>
    <w:rsid w:val="3FEF16B4"/>
    <w:rsid w:val="3FF16E80"/>
    <w:rsid w:val="3FF7B988"/>
    <w:rsid w:val="3FFD08B9"/>
    <w:rsid w:val="3FFE8CD5"/>
    <w:rsid w:val="3FFFA895"/>
    <w:rsid w:val="3FFFCFBD"/>
    <w:rsid w:val="3FFFEDAC"/>
    <w:rsid w:val="43774C1B"/>
    <w:rsid w:val="43F7FFC6"/>
    <w:rsid w:val="47F1FAD9"/>
    <w:rsid w:val="4BCEE897"/>
    <w:rsid w:val="4BF90028"/>
    <w:rsid w:val="4D6EA753"/>
    <w:rsid w:val="4DFDCD77"/>
    <w:rsid w:val="4ED3AD53"/>
    <w:rsid w:val="4EF61081"/>
    <w:rsid w:val="4EFA8D00"/>
    <w:rsid w:val="4EFC2758"/>
    <w:rsid w:val="4F56E4FC"/>
    <w:rsid w:val="4F592E67"/>
    <w:rsid w:val="4F5EE6E7"/>
    <w:rsid w:val="4FDC65EB"/>
    <w:rsid w:val="4FDEB119"/>
    <w:rsid w:val="4FF98E4E"/>
    <w:rsid w:val="4FFECE85"/>
    <w:rsid w:val="4FFF6705"/>
    <w:rsid w:val="516FE2E4"/>
    <w:rsid w:val="51F38B99"/>
    <w:rsid w:val="533FDFE8"/>
    <w:rsid w:val="559A2899"/>
    <w:rsid w:val="56F7810C"/>
    <w:rsid w:val="574FDF6E"/>
    <w:rsid w:val="57BFC24D"/>
    <w:rsid w:val="57C14F29"/>
    <w:rsid w:val="57D862E3"/>
    <w:rsid w:val="57E732D1"/>
    <w:rsid w:val="57EF5BF5"/>
    <w:rsid w:val="57EFEF07"/>
    <w:rsid w:val="57FC1CB9"/>
    <w:rsid w:val="57FFCD71"/>
    <w:rsid w:val="59ABEDB1"/>
    <w:rsid w:val="5AF32840"/>
    <w:rsid w:val="5AF33E5D"/>
    <w:rsid w:val="5AFFF2D1"/>
    <w:rsid w:val="5B76AC4A"/>
    <w:rsid w:val="5B7F7181"/>
    <w:rsid w:val="5BCB1E98"/>
    <w:rsid w:val="5BDE5AD9"/>
    <w:rsid w:val="5BF374F7"/>
    <w:rsid w:val="5BF550E1"/>
    <w:rsid w:val="5BF797FD"/>
    <w:rsid w:val="5BFA6D1B"/>
    <w:rsid w:val="5CD5DBD0"/>
    <w:rsid w:val="5D770F84"/>
    <w:rsid w:val="5DBD8A71"/>
    <w:rsid w:val="5DBF05B7"/>
    <w:rsid w:val="5DE1BAE5"/>
    <w:rsid w:val="5DFBDFA4"/>
    <w:rsid w:val="5DFDDACF"/>
    <w:rsid w:val="5DFDFF35"/>
    <w:rsid w:val="5E3BC1CE"/>
    <w:rsid w:val="5EF55760"/>
    <w:rsid w:val="5EF653CB"/>
    <w:rsid w:val="5EFC6C23"/>
    <w:rsid w:val="5EFD00A5"/>
    <w:rsid w:val="5F5F4DDD"/>
    <w:rsid w:val="5F8F6C0F"/>
    <w:rsid w:val="5FBAD9EC"/>
    <w:rsid w:val="5FBBB608"/>
    <w:rsid w:val="5FD5929C"/>
    <w:rsid w:val="5FED961B"/>
    <w:rsid w:val="5FEF8C08"/>
    <w:rsid w:val="5FFE7C36"/>
    <w:rsid w:val="5FFF6C17"/>
    <w:rsid w:val="5FFF8E0A"/>
    <w:rsid w:val="5FFF97F5"/>
    <w:rsid w:val="5FFFDEAC"/>
    <w:rsid w:val="63DFD5A1"/>
    <w:rsid w:val="64FFF1BB"/>
    <w:rsid w:val="6629A52B"/>
    <w:rsid w:val="667F4D5B"/>
    <w:rsid w:val="66F76B7F"/>
    <w:rsid w:val="66FBA3D7"/>
    <w:rsid w:val="6758726A"/>
    <w:rsid w:val="675EFED9"/>
    <w:rsid w:val="6766EF1F"/>
    <w:rsid w:val="677F87F5"/>
    <w:rsid w:val="67E31892"/>
    <w:rsid w:val="67FB5465"/>
    <w:rsid w:val="67FBBE5B"/>
    <w:rsid w:val="67FDAB88"/>
    <w:rsid w:val="67FFA225"/>
    <w:rsid w:val="67FFFCA3"/>
    <w:rsid w:val="68DE4F38"/>
    <w:rsid w:val="697E3DCE"/>
    <w:rsid w:val="69BF0524"/>
    <w:rsid w:val="6AD777CC"/>
    <w:rsid w:val="6AEBD4FA"/>
    <w:rsid w:val="6B5D4516"/>
    <w:rsid w:val="6B7B1F89"/>
    <w:rsid w:val="6BFA45AA"/>
    <w:rsid w:val="6BFB55BA"/>
    <w:rsid w:val="6C5FB67B"/>
    <w:rsid w:val="6CDCB66D"/>
    <w:rsid w:val="6D5D43F5"/>
    <w:rsid w:val="6D7D8690"/>
    <w:rsid w:val="6DDD443D"/>
    <w:rsid w:val="6DFBE3D6"/>
    <w:rsid w:val="6ECFDEE4"/>
    <w:rsid w:val="6F7729ED"/>
    <w:rsid w:val="6F7B38C7"/>
    <w:rsid w:val="6FAC9061"/>
    <w:rsid w:val="6FB77FD8"/>
    <w:rsid w:val="6FB787F8"/>
    <w:rsid w:val="6FCB057B"/>
    <w:rsid w:val="6FCF7ADD"/>
    <w:rsid w:val="6FD5B99D"/>
    <w:rsid w:val="6FF361BB"/>
    <w:rsid w:val="6FFBA835"/>
    <w:rsid w:val="6FFC0819"/>
    <w:rsid w:val="70FD8986"/>
    <w:rsid w:val="713DDCAB"/>
    <w:rsid w:val="71FA8CDA"/>
    <w:rsid w:val="72CF406C"/>
    <w:rsid w:val="72D760F1"/>
    <w:rsid w:val="736ECA7A"/>
    <w:rsid w:val="73F7A814"/>
    <w:rsid w:val="74B74400"/>
    <w:rsid w:val="752C4CA6"/>
    <w:rsid w:val="754ED492"/>
    <w:rsid w:val="755F7F19"/>
    <w:rsid w:val="756B5A52"/>
    <w:rsid w:val="757B4A3E"/>
    <w:rsid w:val="759D4CD9"/>
    <w:rsid w:val="75BE0236"/>
    <w:rsid w:val="75BF080E"/>
    <w:rsid w:val="75FA08BA"/>
    <w:rsid w:val="760A4714"/>
    <w:rsid w:val="765FDE42"/>
    <w:rsid w:val="767ECBB6"/>
    <w:rsid w:val="76AFBDB7"/>
    <w:rsid w:val="76BF3A82"/>
    <w:rsid w:val="76ECFBD0"/>
    <w:rsid w:val="76EF1B6F"/>
    <w:rsid w:val="76FEEE30"/>
    <w:rsid w:val="76FF4961"/>
    <w:rsid w:val="775F5878"/>
    <w:rsid w:val="7776FE6E"/>
    <w:rsid w:val="777B0377"/>
    <w:rsid w:val="77B53ADE"/>
    <w:rsid w:val="77DBE324"/>
    <w:rsid w:val="77E307BC"/>
    <w:rsid w:val="77E77839"/>
    <w:rsid w:val="77ECF642"/>
    <w:rsid w:val="77F3EB9B"/>
    <w:rsid w:val="77FB0800"/>
    <w:rsid w:val="77FD83C6"/>
    <w:rsid w:val="77FDB9EB"/>
    <w:rsid w:val="78BF64E8"/>
    <w:rsid w:val="78F6C46E"/>
    <w:rsid w:val="793FEBAF"/>
    <w:rsid w:val="795D7956"/>
    <w:rsid w:val="7975ED91"/>
    <w:rsid w:val="79FE95AB"/>
    <w:rsid w:val="79FFA477"/>
    <w:rsid w:val="7A7330E8"/>
    <w:rsid w:val="7A7EDBF3"/>
    <w:rsid w:val="7A7FC6E5"/>
    <w:rsid w:val="7AB97BF8"/>
    <w:rsid w:val="7ADBB83A"/>
    <w:rsid w:val="7ADDCCA4"/>
    <w:rsid w:val="7AE6B88C"/>
    <w:rsid w:val="7AF25FD7"/>
    <w:rsid w:val="7AFBFC14"/>
    <w:rsid w:val="7AFFA4F4"/>
    <w:rsid w:val="7AFFFA86"/>
    <w:rsid w:val="7B34D515"/>
    <w:rsid w:val="7B4F76AE"/>
    <w:rsid w:val="7B5FAAE5"/>
    <w:rsid w:val="7B6F385C"/>
    <w:rsid w:val="7B6FFB72"/>
    <w:rsid w:val="7BAD6E25"/>
    <w:rsid w:val="7BB1668A"/>
    <w:rsid w:val="7BB7A185"/>
    <w:rsid w:val="7BDF1034"/>
    <w:rsid w:val="7BE63FE8"/>
    <w:rsid w:val="7BECB4C5"/>
    <w:rsid w:val="7BFB4828"/>
    <w:rsid w:val="7BFD2285"/>
    <w:rsid w:val="7BFD585F"/>
    <w:rsid w:val="7BFEECEA"/>
    <w:rsid w:val="7BFF26BE"/>
    <w:rsid w:val="7BFF9E40"/>
    <w:rsid w:val="7C3D44E8"/>
    <w:rsid w:val="7CBF9AEC"/>
    <w:rsid w:val="7CDFC6DD"/>
    <w:rsid w:val="7CE4295C"/>
    <w:rsid w:val="7CF1E1EA"/>
    <w:rsid w:val="7CFD01AC"/>
    <w:rsid w:val="7D787D5D"/>
    <w:rsid w:val="7D7F6B20"/>
    <w:rsid w:val="7D7FFAE9"/>
    <w:rsid w:val="7D8654A8"/>
    <w:rsid w:val="7D9FB0E2"/>
    <w:rsid w:val="7DA2C9EE"/>
    <w:rsid w:val="7DAA4BA6"/>
    <w:rsid w:val="7DAC9360"/>
    <w:rsid w:val="7DBFD925"/>
    <w:rsid w:val="7DD5EFE6"/>
    <w:rsid w:val="7DE7F026"/>
    <w:rsid w:val="7DF7EE0E"/>
    <w:rsid w:val="7DFEC45D"/>
    <w:rsid w:val="7DFEDCB2"/>
    <w:rsid w:val="7DFF00BA"/>
    <w:rsid w:val="7DFF4B70"/>
    <w:rsid w:val="7DFFE660"/>
    <w:rsid w:val="7E1E0AE5"/>
    <w:rsid w:val="7E1EF695"/>
    <w:rsid w:val="7E5FBB48"/>
    <w:rsid w:val="7E5FCB49"/>
    <w:rsid w:val="7E6F2084"/>
    <w:rsid w:val="7E7B94BA"/>
    <w:rsid w:val="7E8B834D"/>
    <w:rsid w:val="7EBF8B33"/>
    <w:rsid w:val="7EE750B1"/>
    <w:rsid w:val="7EEB8FEA"/>
    <w:rsid w:val="7EEF90C5"/>
    <w:rsid w:val="7EFD0A2E"/>
    <w:rsid w:val="7EFF954A"/>
    <w:rsid w:val="7EFFCA31"/>
    <w:rsid w:val="7F0B4F05"/>
    <w:rsid w:val="7F0EDCA3"/>
    <w:rsid w:val="7F2A0F42"/>
    <w:rsid w:val="7F3FDD7E"/>
    <w:rsid w:val="7F4EF606"/>
    <w:rsid w:val="7F4F8747"/>
    <w:rsid w:val="7F5B57AC"/>
    <w:rsid w:val="7F5C0B87"/>
    <w:rsid w:val="7F5F2A4D"/>
    <w:rsid w:val="7F65AA0B"/>
    <w:rsid w:val="7F6B990F"/>
    <w:rsid w:val="7F6F82C3"/>
    <w:rsid w:val="7F77E841"/>
    <w:rsid w:val="7F792CA1"/>
    <w:rsid w:val="7F7A4E90"/>
    <w:rsid w:val="7F7BE9FD"/>
    <w:rsid w:val="7F7EEC7D"/>
    <w:rsid w:val="7F7F0C2C"/>
    <w:rsid w:val="7F7F1A97"/>
    <w:rsid w:val="7F7FBAE8"/>
    <w:rsid w:val="7F7FCA98"/>
    <w:rsid w:val="7F8B94EC"/>
    <w:rsid w:val="7F977ED4"/>
    <w:rsid w:val="7FA76636"/>
    <w:rsid w:val="7FAEDB7C"/>
    <w:rsid w:val="7FB76267"/>
    <w:rsid w:val="7FBB3D3A"/>
    <w:rsid w:val="7FBD2EC8"/>
    <w:rsid w:val="7FBFE8E4"/>
    <w:rsid w:val="7FBFEA9A"/>
    <w:rsid w:val="7FCAA131"/>
    <w:rsid w:val="7FCD5E32"/>
    <w:rsid w:val="7FD5D7D0"/>
    <w:rsid w:val="7FD7DD12"/>
    <w:rsid w:val="7FDF0C6A"/>
    <w:rsid w:val="7FDFA316"/>
    <w:rsid w:val="7FEF4910"/>
    <w:rsid w:val="7FEF5B93"/>
    <w:rsid w:val="7FEF9625"/>
    <w:rsid w:val="7FF3967E"/>
    <w:rsid w:val="7FF5BE0B"/>
    <w:rsid w:val="7FF633B5"/>
    <w:rsid w:val="7FF649D3"/>
    <w:rsid w:val="7FF66C10"/>
    <w:rsid w:val="7FF7666A"/>
    <w:rsid w:val="7FF7F3AB"/>
    <w:rsid w:val="7FF93AD8"/>
    <w:rsid w:val="7FFA785C"/>
    <w:rsid w:val="7FFD52DE"/>
    <w:rsid w:val="7FFD8A23"/>
    <w:rsid w:val="7FFDC099"/>
    <w:rsid w:val="7FFDD174"/>
    <w:rsid w:val="7FFE793C"/>
    <w:rsid w:val="7FFF0142"/>
    <w:rsid w:val="7FFF10BB"/>
    <w:rsid w:val="7FFF4002"/>
    <w:rsid w:val="7FFF637F"/>
    <w:rsid w:val="7FFF796F"/>
    <w:rsid w:val="7FFF7FDF"/>
    <w:rsid w:val="7FFFD0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9AB140D4-70E5-4480-AB9C-3BB36EE34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0" w:qFormat="1"/>
    <w:lsdException w:name="toc 3" w:semiHidden="1" w:uiPriority="0" w:qFormat="1"/>
    <w:lsdException w:name="toc 4" w:semiHidden="1" w:uiPriority="0"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uiPriority="0" w:qFormat="1"/>
    <w:lsdException w:name="footnote text" w:semiHidden="1" w:uiPriority="0"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uiPriority="0" w:qFormat="1"/>
    <w:lsdException w:name="List Number" w:semiHidden="1" w:unhideWhenUsed="1"/>
    <w:lsdException w:name="List 2" w:uiPriority="0" w:qFormat="1"/>
    <w:lsdException w:name="List 3" w:uiPriority="0" w:qFormat="1"/>
    <w:lsdException w:name="List 4" w:uiPriority="0" w:qFormat="1"/>
    <w:lsdException w:name="List 5" w:uiPriority="0"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unhideWhenUsed="1" w:qFormat="1"/>
    <w:lsdException w:name="Strong" w:uiPriority="0"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jc w:val="both"/>
    </w:pPr>
    <w:rPr>
      <w:kern w:val="2"/>
      <w:sz w:val="21"/>
    </w:rPr>
  </w:style>
  <w:style w:type="paragraph" w:styleId="11">
    <w:name w:val="heading 1"/>
    <w:basedOn w:val="a1"/>
    <w:next w:val="a1"/>
    <w:link w:val="1Char"/>
    <w:uiPriority w:val="9"/>
    <w:qFormat/>
    <w:pPr>
      <w:keepNext/>
      <w:keepLines/>
      <w:spacing w:before="340" w:after="330" w:line="578" w:lineRule="auto"/>
      <w:outlineLvl w:val="0"/>
    </w:pPr>
    <w:rPr>
      <w:b/>
      <w:bCs/>
      <w:kern w:val="44"/>
      <w:sz w:val="44"/>
      <w:szCs w:val="44"/>
    </w:rPr>
  </w:style>
  <w:style w:type="paragraph" w:styleId="20">
    <w:name w:val="heading 2"/>
    <w:basedOn w:val="a1"/>
    <w:next w:val="a1"/>
    <w:link w:val="2Char"/>
    <w:qFormat/>
    <w:pPr>
      <w:keepNext/>
      <w:keepLines/>
      <w:spacing w:before="260" w:after="260" w:line="416" w:lineRule="auto"/>
      <w:outlineLvl w:val="1"/>
    </w:pPr>
    <w:rPr>
      <w:rFonts w:ascii="Arial" w:eastAsia="黑体" w:hAnsi="Arial"/>
      <w:b/>
      <w:bCs/>
      <w:kern w:val="0"/>
      <w:sz w:val="32"/>
      <w:szCs w:val="32"/>
    </w:rPr>
  </w:style>
  <w:style w:type="paragraph" w:styleId="30">
    <w:name w:val="heading 3"/>
    <w:basedOn w:val="a1"/>
    <w:next w:val="a1"/>
    <w:link w:val="3Char"/>
    <w:qFormat/>
    <w:pPr>
      <w:keepNext/>
      <w:keepLines/>
      <w:tabs>
        <w:tab w:val="left" w:pos="720"/>
      </w:tabs>
      <w:spacing w:before="260" w:after="260" w:line="416" w:lineRule="auto"/>
      <w:ind w:left="720" w:hanging="720"/>
      <w:outlineLvl w:val="2"/>
    </w:pPr>
    <w:rPr>
      <w:b/>
      <w:bCs/>
      <w:kern w:val="0"/>
      <w:sz w:val="32"/>
      <w:szCs w:val="32"/>
    </w:rPr>
  </w:style>
  <w:style w:type="paragraph" w:styleId="4">
    <w:name w:val="heading 4"/>
    <w:basedOn w:val="a1"/>
    <w:next w:val="a1"/>
    <w:link w:val="4Char"/>
    <w:qFormat/>
    <w:pPr>
      <w:keepNext/>
      <w:keepLines/>
      <w:tabs>
        <w:tab w:val="left" w:pos="864"/>
      </w:tabs>
      <w:spacing w:before="280" w:after="290" w:line="376" w:lineRule="auto"/>
      <w:ind w:left="864" w:hanging="864"/>
      <w:outlineLvl w:val="3"/>
    </w:pPr>
    <w:rPr>
      <w:rFonts w:ascii="Arial" w:eastAsia="黑体" w:hAnsi="Arial"/>
      <w:b/>
      <w:bCs/>
      <w:kern w:val="0"/>
      <w:sz w:val="28"/>
      <w:szCs w:val="28"/>
    </w:rPr>
  </w:style>
  <w:style w:type="paragraph" w:styleId="5">
    <w:name w:val="heading 5"/>
    <w:basedOn w:val="a1"/>
    <w:next w:val="a1"/>
    <w:link w:val="5Char"/>
    <w:qFormat/>
    <w:pPr>
      <w:keepNext/>
      <w:keepLines/>
      <w:tabs>
        <w:tab w:val="left" w:pos="1008"/>
      </w:tabs>
      <w:spacing w:before="280" w:after="290" w:line="376" w:lineRule="auto"/>
      <w:ind w:left="1008" w:hanging="1008"/>
      <w:outlineLvl w:val="4"/>
    </w:pPr>
    <w:rPr>
      <w:b/>
      <w:bCs/>
      <w:kern w:val="0"/>
      <w:sz w:val="28"/>
      <w:szCs w:val="28"/>
    </w:rPr>
  </w:style>
  <w:style w:type="paragraph" w:styleId="6">
    <w:name w:val="heading 6"/>
    <w:basedOn w:val="a1"/>
    <w:next w:val="a1"/>
    <w:link w:val="6Char"/>
    <w:qFormat/>
    <w:pPr>
      <w:keepNext/>
      <w:keepLines/>
      <w:tabs>
        <w:tab w:val="left" w:pos="1152"/>
      </w:tabs>
      <w:spacing w:before="240" w:after="64" w:line="320" w:lineRule="auto"/>
      <w:ind w:left="1152" w:hanging="1152"/>
      <w:outlineLvl w:val="5"/>
    </w:pPr>
    <w:rPr>
      <w:rFonts w:ascii="Arial" w:eastAsia="黑体" w:hAnsi="Arial"/>
      <w:b/>
      <w:bCs/>
      <w:kern w:val="0"/>
      <w:sz w:val="24"/>
      <w:szCs w:val="24"/>
    </w:rPr>
  </w:style>
  <w:style w:type="paragraph" w:styleId="7">
    <w:name w:val="heading 7"/>
    <w:basedOn w:val="a1"/>
    <w:next w:val="a1"/>
    <w:link w:val="7Char"/>
    <w:qFormat/>
    <w:pPr>
      <w:keepNext/>
      <w:keepLines/>
      <w:tabs>
        <w:tab w:val="left" w:pos="1896"/>
      </w:tabs>
      <w:spacing w:before="240" w:after="64" w:line="320" w:lineRule="auto"/>
      <w:ind w:left="1896" w:hanging="1296"/>
      <w:outlineLvl w:val="6"/>
    </w:pPr>
    <w:rPr>
      <w:b/>
      <w:bCs/>
      <w:kern w:val="0"/>
      <w:sz w:val="24"/>
      <w:szCs w:val="24"/>
    </w:rPr>
  </w:style>
  <w:style w:type="paragraph" w:styleId="8">
    <w:name w:val="heading 8"/>
    <w:basedOn w:val="a1"/>
    <w:next w:val="a1"/>
    <w:link w:val="8Char"/>
    <w:qFormat/>
    <w:pPr>
      <w:keepNext/>
      <w:keepLines/>
      <w:tabs>
        <w:tab w:val="left" w:pos="1440"/>
      </w:tabs>
      <w:spacing w:before="240" w:after="64" w:line="320" w:lineRule="auto"/>
      <w:ind w:left="1440" w:hanging="1440"/>
      <w:outlineLvl w:val="7"/>
    </w:pPr>
    <w:rPr>
      <w:rFonts w:ascii="黑体" w:eastAsia="黑体" w:hAnsi="Arial"/>
      <w:kern w:val="24"/>
      <w:sz w:val="24"/>
      <w:szCs w:val="24"/>
    </w:rPr>
  </w:style>
  <w:style w:type="paragraph" w:styleId="9">
    <w:name w:val="heading 9"/>
    <w:basedOn w:val="a1"/>
    <w:next w:val="a1"/>
    <w:link w:val="9Char"/>
    <w:qFormat/>
    <w:pPr>
      <w:keepNext/>
      <w:keepLines/>
      <w:tabs>
        <w:tab w:val="left" w:pos="1584"/>
      </w:tabs>
      <w:autoSpaceDE w:val="0"/>
      <w:autoSpaceDN w:val="0"/>
      <w:adjustRightInd w:val="0"/>
      <w:spacing w:before="240" w:after="64" w:line="320" w:lineRule="auto"/>
      <w:ind w:left="1584" w:hanging="1584"/>
      <w:textAlignment w:val="baseline"/>
      <w:outlineLvl w:val="8"/>
    </w:pPr>
    <w:rPr>
      <w:rFonts w:ascii="Arial" w:eastAsia="黑体" w:hAnsi="Arial"/>
      <w:kern w:val="0"/>
      <w:sz w:val="24"/>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31">
    <w:name w:val="List 3"/>
    <w:basedOn w:val="a1"/>
    <w:qFormat/>
    <w:pPr>
      <w:autoSpaceDE w:val="0"/>
      <w:autoSpaceDN w:val="0"/>
      <w:adjustRightInd w:val="0"/>
      <w:ind w:leftChars="400" w:left="100" w:hangingChars="200" w:hanging="200"/>
      <w:textAlignment w:val="baseline"/>
    </w:pPr>
    <w:rPr>
      <w:kern w:val="0"/>
      <w:sz w:val="24"/>
    </w:rPr>
  </w:style>
  <w:style w:type="paragraph" w:styleId="70">
    <w:name w:val="toc 7"/>
    <w:basedOn w:val="a1"/>
    <w:next w:val="a1"/>
    <w:semiHidden/>
    <w:qFormat/>
    <w:pPr>
      <w:ind w:left="1260"/>
      <w:jc w:val="left"/>
    </w:pPr>
    <w:rPr>
      <w:sz w:val="18"/>
      <w:szCs w:val="18"/>
    </w:rPr>
  </w:style>
  <w:style w:type="paragraph" w:styleId="a5">
    <w:name w:val="Normal Indent"/>
    <w:basedOn w:val="a1"/>
    <w:link w:val="Char"/>
    <w:qFormat/>
    <w:pPr>
      <w:ind w:firstLineChars="200" w:firstLine="420"/>
    </w:pPr>
    <w:rPr>
      <w:kern w:val="0"/>
      <w:sz w:val="20"/>
      <w:szCs w:val="24"/>
    </w:rPr>
  </w:style>
  <w:style w:type="paragraph" w:styleId="a6">
    <w:name w:val="caption"/>
    <w:basedOn w:val="a1"/>
    <w:next w:val="a1"/>
    <w:qFormat/>
    <w:pPr>
      <w:autoSpaceDE w:val="0"/>
      <w:autoSpaceDN w:val="0"/>
      <w:adjustRightInd w:val="0"/>
      <w:textAlignment w:val="baseline"/>
    </w:pPr>
    <w:rPr>
      <w:rFonts w:ascii="Arial" w:eastAsia="黑体" w:hAnsi="Arial" w:cs="Arial"/>
      <w:kern w:val="0"/>
      <w:sz w:val="20"/>
    </w:rPr>
  </w:style>
  <w:style w:type="paragraph" w:styleId="a7">
    <w:name w:val="List Bullet"/>
    <w:basedOn w:val="a1"/>
    <w:qFormat/>
    <w:pPr>
      <w:tabs>
        <w:tab w:val="left" w:pos="795"/>
        <w:tab w:val="left" w:pos="1981"/>
      </w:tabs>
      <w:ind w:left="1981" w:hangingChars="200" w:hanging="200"/>
    </w:pPr>
    <w:rPr>
      <w:szCs w:val="21"/>
    </w:rPr>
  </w:style>
  <w:style w:type="paragraph" w:styleId="a8">
    <w:name w:val="Document Map"/>
    <w:basedOn w:val="a1"/>
    <w:link w:val="Char0"/>
    <w:semiHidden/>
    <w:qFormat/>
    <w:pPr>
      <w:shd w:val="clear" w:color="auto" w:fill="000080"/>
    </w:pPr>
    <w:rPr>
      <w:kern w:val="0"/>
      <w:sz w:val="20"/>
      <w:szCs w:val="21"/>
    </w:rPr>
  </w:style>
  <w:style w:type="paragraph" w:styleId="a9">
    <w:name w:val="annotation text"/>
    <w:basedOn w:val="a1"/>
    <w:link w:val="Char1"/>
    <w:uiPriority w:val="99"/>
    <w:unhideWhenUsed/>
    <w:qFormat/>
    <w:pPr>
      <w:jc w:val="left"/>
    </w:pPr>
  </w:style>
  <w:style w:type="paragraph" w:styleId="aa">
    <w:name w:val="Body Text"/>
    <w:basedOn w:val="a1"/>
    <w:link w:val="Char2"/>
    <w:qFormat/>
    <w:pPr>
      <w:jc w:val="center"/>
    </w:pPr>
    <w:rPr>
      <w:kern w:val="0"/>
      <w:sz w:val="20"/>
      <w:szCs w:val="21"/>
    </w:rPr>
  </w:style>
  <w:style w:type="paragraph" w:styleId="ab">
    <w:name w:val="Body Text Indent"/>
    <w:basedOn w:val="a1"/>
    <w:link w:val="Char3"/>
    <w:qFormat/>
    <w:pPr>
      <w:spacing w:after="120"/>
      <w:ind w:leftChars="200" w:left="420"/>
    </w:pPr>
    <w:rPr>
      <w:kern w:val="0"/>
      <w:sz w:val="20"/>
      <w:szCs w:val="21"/>
    </w:rPr>
  </w:style>
  <w:style w:type="paragraph" w:styleId="21">
    <w:name w:val="List 2"/>
    <w:basedOn w:val="a1"/>
    <w:qFormat/>
    <w:pPr>
      <w:autoSpaceDE w:val="0"/>
      <w:autoSpaceDN w:val="0"/>
      <w:adjustRightInd w:val="0"/>
      <w:ind w:leftChars="200" w:left="100" w:hangingChars="200" w:hanging="200"/>
      <w:textAlignment w:val="baseline"/>
    </w:pPr>
    <w:rPr>
      <w:kern w:val="0"/>
      <w:sz w:val="24"/>
    </w:rPr>
  </w:style>
  <w:style w:type="paragraph" w:styleId="50">
    <w:name w:val="toc 5"/>
    <w:basedOn w:val="a1"/>
    <w:next w:val="a1"/>
    <w:semiHidden/>
    <w:qFormat/>
    <w:pPr>
      <w:ind w:left="840"/>
      <w:jc w:val="left"/>
    </w:pPr>
    <w:rPr>
      <w:sz w:val="18"/>
      <w:szCs w:val="18"/>
    </w:rPr>
  </w:style>
  <w:style w:type="paragraph" w:styleId="3">
    <w:name w:val="toc 3"/>
    <w:basedOn w:val="a1"/>
    <w:next w:val="a1"/>
    <w:semiHidden/>
    <w:qFormat/>
    <w:pPr>
      <w:numPr>
        <w:ilvl w:val="8"/>
        <w:numId w:val="1"/>
      </w:numPr>
      <w:tabs>
        <w:tab w:val="clear" w:pos="2880"/>
        <w:tab w:val="right" w:leader="dot" w:pos="8296"/>
      </w:tabs>
      <w:spacing w:line="500" w:lineRule="exact"/>
      <w:ind w:left="0" w:firstLine="0"/>
      <w:jc w:val="left"/>
    </w:pPr>
    <w:rPr>
      <w:i/>
      <w:iCs/>
      <w:sz w:val="20"/>
    </w:rPr>
  </w:style>
  <w:style w:type="paragraph" w:styleId="ac">
    <w:name w:val="Plain Text"/>
    <w:basedOn w:val="a1"/>
    <w:link w:val="Char4"/>
    <w:qFormat/>
    <w:pPr>
      <w:autoSpaceDE w:val="0"/>
      <w:autoSpaceDN w:val="0"/>
      <w:adjustRightInd w:val="0"/>
    </w:pPr>
    <w:rPr>
      <w:rFonts w:ascii="宋体"/>
      <w:kern w:val="0"/>
      <w:sz w:val="20"/>
      <w:szCs w:val="21"/>
    </w:rPr>
  </w:style>
  <w:style w:type="paragraph" w:styleId="80">
    <w:name w:val="toc 8"/>
    <w:basedOn w:val="a1"/>
    <w:next w:val="a1"/>
    <w:semiHidden/>
    <w:qFormat/>
    <w:pPr>
      <w:ind w:left="1470"/>
      <w:jc w:val="left"/>
    </w:pPr>
    <w:rPr>
      <w:sz w:val="18"/>
      <w:szCs w:val="18"/>
    </w:rPr>
  </w:style>
  <w:style w:type="paragraph" w:styleId="ad">
    <w:name w:val="Date"/>
    <w:basedOn w:val="a1"/>
    <w:next w:val="a1"/>
    <w:link w:val="Char5"/>
    <w:qFormat/>
    <w:pPr>
      <w:ind w:leftChars="2500" w:left="100"/>
    </w:pPr>
    <w:rPr>
      <w:kern w:val="0"/>
      <w:sz w:val="20"/>
      <w:szCs w:val="24"/>
    </w:rPr>
  </w:style>
  <w:style w:type="paragraph" w:styleId="22">
    <w:name w:val="Body Text Indent 2"/>
    <w:basedOn w:val="a1"/>
    <w:link w:val="2Char0"/>
    <w:qFormat/>
    <w:pPr>
      <w:spacing w:after="120" w:line="480" w:lineRule="auto"/>
      <w:ind w:leftChars="200" w:left="420"/>
    </w:pPr>
    <w:rPr>
      <w:kern w:val="0"/>
      <w:sz w:val="20"/>
      <w:szCs w:val="21"/>
    </w:rPr>
  </w:style>
  <w:style w:type="paragraph" w:styleId="ae">
    <w:name w:val="Balloon Text"/>
    <w:basedOn w:val="a1"/>
    <w:link w:val="Char6"/>
    <w:uiPriority w:val="99"/>
    <w:unhideWhenUsed/>
    <w:qFormat/>
    <w:rPr>
      <w:kern w:val="0"/>
      <w:sz w:val="18"/>
      <w:szCs w:val="18"/>
    </w:rPr>
  </w:style>
  <w:style w:type="paragraph" w:styleId="af">
    <w:name w:val="footer"/>
    <w:basedOn w:val="a1"/>
    <w:link w:val="Char7"/>
    <w:uiPriority w:val="99"/>
    <w:unhideWhenUsed/>
    <w:qFormat/>
    <w:pPr>
      <w:tabs>
        <w:tab w:val="center" w:pos="4153"/>
        <w:tab w:val="right" w:pos="8306"/>
      </w:tabs>
      <w:snapToGrid w:val="0"/>
      <w:jc w:val="left"/>
    </w:pPr>
    <w:rPr>
      <w:kern w:val="0"/>
      <w:sz w:val="18"/>
      <w:szCs w:val="18"/>
    </w:rPr>
  </w:style>
  <w:style w:type="paragraph" w:styleId="af0">
    <w:name w:val="header"/>
    <w:basedOn w:val="a1"/>
    <w:link w:val="Char8"/>
    <w:uiPriority w:val="99"/>
    <w:unhideWhenUsed/>
    <w:qFormat/>
    <w:pPr>
      <w:pBdr>
        <w:bottom w:val="single" w:sz="6" w:space="1" w:color="auto"/>
      </w:pBdr>
      <w:tabs>
        <w:tab w:val="center" w:pos="4153"/>
        <w:tab w:val="right" w:pos="8306"/>
      </w:tabs>
      <w:snapToGrid w:val="0"/>
      <w:jc w:val="center"/>
    </w:pPr>
    <w:rPr>
      <w:kern w:val="0"/>
      <w:sz w:val="18"/>
      <w:szCs w:val="18"/>
    </w:rPr>
  </w:style>
  <w:style w:type="paragraph" w:styleId="10">
    <w:name w:val="toc 1"/>
    <w:basedOn w:val="a1"/>
    <w:next w:val="a1"/>
    <w:semiHidden/>
    <w:qFormat/>
    <w:pPr>
      <w:numPr>
        <w:ilvl w:val="6"/>
        <w:numId w:val="1"/>
      </w:numPr>
      <w:tabs>
        <w:tab w:val="clear" w:pos="1440"/>
        <w:tab w:val="right" w:leader="dot" w:pos="8302"/>
      </w:tabs>
      <w:spacing w:line="500" w:lineRule="exact"/>
      <w:ind w:left="0" w:firstLine="0"/>
      <w:jc w:val="left"/>
    </w:pPr>
    <w:rPr>
      <w:rFonts w:eastAsia="仿宋_GB2312"/>
      <w:bCs/>
      <w:caps/>
      <w:sz w:val="28"/>
      <w:szCs w:val="28"/>
    </w:rPr>
  </w:style>
  <w:style w:type="paragraph" w:styleId="40">
    <w:name w:val="toc 4"/>
    <w:basedOn w:val="a1"/>
    <w:next w:val="a1"/>
    <w:semiHidden/>
    <w:qFormat/>
    <w:pPr>
      <w:ind w:left="630"/>
      <w:jc w:val="left"/>
    </w:pPr>
    <w:rPr>
      <w:sz w:val="18"/>
      <w:szCs w:val="18"/>
    </w:rPr>
  </w:style>
  <w:style w:type="paragraph" w:styleId="af1">
    <w:name w:val="Subtitle"/>
    <w:basedOn w:val="a1"/>
    <w:next w:val="a1"/>
    <w:link w:val="Char9"/>
    <w:uiPriority w:val="11"/>
    <w:qFormat/>
    <w:pPr>
      <w:numPr>
        <w:ilvl w:val="1"/>
      </w:numPr>
      <w:spacing w:after="160"/>
    </w:pPr>
    <w:rPr>
      <w:rFonts w:ascii="Calibri" w:eastAsia="等线" w:hAnsi="Calibri"/>
      <w:color w:val="5A5A5A"/>
      <w:spacing w:val="15"/>
      <w:sz w:val="20"/>
    </w:rPr>
  </w:style>
  <w:style w:type="paragraph" w:styleId="af2">
    <w:name w:val="List"/>
    <w:basedOn w:val="a1"/>
    <w:qFormat/>
    <w:pPr>
      <w:autoSpaceDE w:val="0"/>
      <w:autoSpaceDN w:val="0"/>
      <w:adjustRightInd w:val="0"/>
      <w:ind w:left="200" w:hangingChars="200" w:hanging="200"/>
      <w:textAlignment w:val="baseline"/>
    </w:pPr>
    <w:rPr>
      <w:kern w:val="0"/>
      <w:sz w:val="24"/>
    </w:rPr>
  </w:style>
  <w:style w:type="paragraph" w:styleId="a0">
    <w:name w:val="footnote text"/>
    <w:basedOn w:val="a1"/>
    <w:link w:val="Chara"/>
    <w:semiHidden/>
    <w:qFormat/>
    <w:pPr>
      <w:numPr>
        <w:ilvl w:val="3"/>
        <w:numId w:val="1"/>
      </w:numPr>
      <w:tabs>
        <w:tab w:val="clear" w:pos="2160"/>
      </w:tabs>
      <w:snapToGrid w:val="0"/>
      <w:ind w:left="0" w:firstLine="0"/>
      <w:jc w:val="left"/>
    </w:pPr>
    <w:rPr>
      <w:kern w:val="0"/>
      <w:sz w:val="18"/>
      <w:szCs w:val="18"/>
    </w:rPr>
  </w:style>
  <w:style w:type="paragraph" w:styleId="60">
    <w:name w:val="toc 6"/>
    <w:basedOn w:val="a1"/>
    <w:next w:val="a1"/>
    <w:semiHidden/>
    <w:qFormat/>
    <w:pPr>
      <w:ind w:left="1050"/>
      <w:jc w:val="left"/>
    </w:pPr>
    <w:rPr>
      <w:sz w:val="18"/>
      <w:szCs w:val="18"/>
    </w:rPr>
  </w:style>
  <w:style w:type="paragraph" w:styleId="51">
    <w:name w:val="List 5"/>
    <w:basedOn w:val="a1"/>
    <w:qFormat/>
    <w:pPr>
      <w:autoSpaceDE w:val="0"/>
      <w:autoSpaceDN w:val="0"/>
      <w:adjustRightInd w:val="0"/>
      <w:ind w:leftChars="800" w:left="100" w:hangingChars="200" w:hanging="200"/>
      <w:textAlignment w:val="baseline"/>
    </w:pPr>
    <w:rPr>
      <w:kern w:val="0"/>
      <w:sz w:val="24"/>
    </w:rPr>
  </w:style>
  <w:style w:type="paragraph" w:styleId="32">
    <w:name w:val="Body Text Indent 3"/>
    <w:basedOn w:val="a1"/>
    <w:link w:val="3Char0"/>
    <w:qFormat/>
    <w:pPr>
      <w:spacing w:after="120"/>
      <w:ind w:leftChars="200" w:left="420"/>
    </w:pPr>
    <w:rPr>
      <w:kern w:val="0"/>
      <w:sz w:val="16"/>
      <w:szCs w:val="16"/>
    </w:rPr>
  </w:style>
  <w:style w:type="paragraph" w:styleId="2">
    <w:name w:val="toc 2"/>
    <w:basedOn w:val="a1"/>
    <w:next w:val="a1"/>
    <w:semiHidden/>
    <w:qFormat/>
    <w:pPr>
      <w:numPr>
        <w:ilvl w:val="7"/>
        <w:numId w:val="1"/>
      </w:numPr>
      <w:tabs>
        <w:tab w:val="clear" w:pos="2160"/>
      </w:tabs>
      <w:ind w:left="210" w:firstLine="0"/>
      <w:jc w:val="left"/>
    </w:pPr>
    <w:rPr>
      <w:smallCaps/>
      <w:sz w:val="20"/>
    </w:rPr>
  </w:style>
  <w:style w:type="paragraph" w:styleId="90">
    <w:name w:val="toc 9"/>
    <w:basedOn w:val="a1"/>
    <w:next w:val="a1"/>
    <w:semiHidden/>
    <w:qFormat/>
    <w:pPr>
      <w:ind w:left="1680"/>
      <w:jc w:val="left"/>
    </w:pPr>
    <w:rPr>
      <w:sz w:val="18"/>
      <w:szCs w:val="18"/>
    </w:rPr>
  </w:style>
  <w:style w:type="paragraph" w:styleId="41">
    <w:name w:val="List 4"/>
    <w:basedOn w:val="a1"/>
    <w:qFormat/>
    <w:pPr>
      <w:autoSpaceDE w:val="0"/>
      <w:autoSpaceDN w:val="0"/>
      <w:adjustRightInd w:val="0"/>
      <w:ind w:leftChars="600" w:left="100" w:hangingChars="200" w:hanging="200"/>
      <w:textAlignment w:val="baseline"/>
    </w:pPr>
    <w:rPr>
      <w:kern w:val="0"/>
      <w:sz w:val="24"/>
    </w:rPr>
  </w:style>
  <w:style w:type="paragraph" w:styleId="af3">
    <w:name w:val="Normal (Web)"/>
    <w:basedOn w:val="a1"/>
    <w:uiPriority w:val="99"/>
    <w:unhideWhenUsed/>
    <w:qFormat/>
    <w:pPr>
      <w:widowControl/>
      <w:spacing w:before="100" w:beforeAutospacing="1" w:after="100" w:afterAutospacing="1"/>
      <w:jc w:val="left"/>
    </w:pPr>
    <w:rPr>
      <w:rFonts w:ascii="宋体" w:hAnsi="宋体" w:cs="宋体"/>
      <w:kern w:val="0"/>
      <w:sz w:val="24"/>
      <w:szCs w:val="24"/>
    </w:rPr>
  </w:style>
  <w:style w:type="paragraph" w:styleId="a">
    <w:name w:val="Title"/>
    <w:basedOn w:val="a1"/>
    <w:link w:val="Charb"/>
    <w:qFormat/>
    <w:pPr>
      <w:numPr>
        <w:ilvl w:val="1"/>
        <w:numId w:val="1"/>
      </w:numPr>
      <w:tabs>
        <w:tab w:val="clear" w:pos="720"/>
      </w:tabs>
      <w:wordWrap w:val="0"/>
      <w:jc w:val="center"/>
    </w:pPr>
    <w:rPr>
      <w:rFonts w:eastAsia="BatangChe"/>
      <w:kern w:val="0"/>
      <w:sz w:val="40"/>
      <w:lang w:eastAsia="ko-KR"/>
    </w:rPr>
  </w:style>
  <w:style w:type="paragraph" w:styleId="af4">
    <w:name w:val="annotation subject"/>
    <w:basedOn w:val="a9"/>
    <w:next w:val="a9"/>
    <w:link w:val="Charc"/>
    <w:uiPriority w:val="99"/>
    <w:unhideWhenUsed/>
    <w:qFormat/>
    <w:rPr>
      <w:b/>
      <w:bCs/>
    </w:rPr>
  </w:style>
  <w:style w:type="paragraph" w:styleId="af5">
    <w:name w:val="Body Text First Indent"/>
    <w:basedOn w:val="aa"/>
    <w:link w:val="Chard"/>
    <w:qFormat/>
    <w:pPr>
      <w:spacing w:after="120"/>
      <w:ind w:firstLineChars="100" w:firstLine="420"/>
      <w:jc w:val="both"/>
    </w:pPr>
    <w:rPr>
      <w:szCs w:val="24"/>
    </w:rPr>
  </w:style>
  <w:style w:type="paragraph" w:styleId="23">
    <w:name w:val="Body Text First Indent 2"/>
    <w:basedOn w:val="ab"/>
    <w:link w:val="2Char1"/>
    <w:qFormat/>
    <w:pPr>
      <w:autoSpaceDE w:val="0"/>
      <w:autoSpaceDN w:val="0"/>
      <w:adjustRightInd w:val="0"/>
      <w:ind w:firstLineChars="200" w:firstLine="420"/>
      <w:textAlignment w:val="baseline"/>
    </w:pPr>
    <w:rPr>
      <w:sz w:val="24"/>
      <w:szCs w:val="20"/>
    </w:rPr>
  </w:style>
  <w:style w:type="table" w:styleId="af6">
    <w:name w:val="Table Grid"/>
    <w:basedOn w:val="a3"/>
    <w:qFormat/>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2">
    <w:name w:val="Table Simple 1"/>
    <w:basedOn w:val="a3"/>
    <w:qFormat/>
    <w:pPr>
      <w:widowControl w:val="0"/>
      <w:numPr>
        <w:numId w:val="1"/>
      </w:numPr>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character" w:styleId="af7">
    <w:name w:val="Strong"/>
    <w:qFormat/>
    <w:rPr>
      <w:b/>
      <w:bCs/>
    </w:rPr>
  </w:style>
  <w:style w:type="character" w:styleId="af8">
    <w:name w:val="page number"/>
    <w:qFormat/>
  </w:style>
  <w:style w:type="character" w:styleId="af9">
    <w:name w:val="FollowedHyperlink"/>
    <w:uiPriority w:val="99"/>
    <w:unhideWhenUsed/>
    <w:qFormat/>
    <w:rPr>
      <w:color w:val="800080"/>
      <w:u w:val="single"/>
    </w:rPr>
  </w:style>
  <w:style w:type="character" w:styleId="afa">
    <w:name w:val="Hyperlink"/>
    <w:uiPriority w:val="99"/>
    <w:qFormat/>
    <w:rPr>
      <w:color w:val="0000FF"/>
      <w:u w:val="single"/>
    </w:rPr>
  </w:style>
  <w:style w:type="character" w:styleId="afb">
    <w:name w:val="annotation reference"/>
    <w:uiPriority w:val="99"/>
    <w:unhideWhenUsed/>
    <w:qFormat/>
    <w:rPr>
      <w:sz w:val="21"/>
      <w:szCs w:val="21"/>
    </w:rPr>
  </w:style>
  <w:style w:type="character" w:styleId="afc">
    <w:name w:val="footnote reference"/>
    <w:basedOn w:val="a2"/>
    <w:semiHidden/>
    <w:qFormat/>
    <w:rPr>
      <w:vertAlign w:val="superscript"/>
    </w:rPr>
  </w:style>
  <w:style w:type="character" w:customStyle="1" w:styleId="1Char">
    <w:name w:val="标题 1 Char"/>
    <w:link w:val="11"/>
    <w:uiPriority w:val="9"/>
    <w:qFormat/>
    <w:rPr>
      <w:rFonts w:ascii="Times New Roman" w:hAnsi="Times New Roman"/>
      <w:b/>
      <w:bCs/>
      <w:kern w:val="44"/>
      <w:sz w:val="44"/>
      <w:szCs w:val="44"/>
    </w:rPr>
  </w:style>
  <w:style w:type="character" w:customStyle="1" w:styleId="2Char">
    <w:name w:val="标题 2 Char"/>
    <w:link w:val="20"/>
    <w:qFormat/>
    <w:rPr>
      <w:rFonts w:ascii="Arial" w:eastAsia="黑体" w:hAnsi="Arial"/>
      <w:b/>
      <w:bCs/>
      <w:sz w:val="32"/>
      <w:szCs w:val="32"/>
    </w:rPr>
  </w:style>
  <w:style w:type="character" w:customStyle="1" w:styleId="3Char">
    <w:name w:val="标题 3 Char"/>
    <w:link w:val="30"/>
    <w:qFormat/>
    <w:rPr>
      <w:rFonts w:ascii="Times New Roman" w:hAnsi="Times New Roman"/>
      <w:b/>
      <w:bCs/>
      <w:sz w:val="32"/>
      <w:szCs w:val="32"/>
    </w:rPr>
  </w:style>
  <w:style w:type="character" w:customStyle="1" w:styleId="4Char">
    <w:name w:val="标题 4 Char"/>
    <w:link w:val="4"/>
    <w:qFormat/>
    <w:rPr>
      <w:rFonts w:ascii="Arial" w:eastAsia="黑体" w:hAnsi="Arial"/>
      <w:b/>
      <w:bCs/>
      <w:sz w:val="28"/>
      <w:szCs w:val="28"/>
    </w:rPr>
  </w:style>
  <w:style w:type="character" w:customStyle="1" w:styleId="5Char">
    <w:name w:val="标题 5 Char"/>
    <w:link w:val="5"/>
    <w:qFormat/>
    <w:rPr>
      <w:rFonts w:ascii="Times New Roman" w:hAnsi="Times New Roman"/>
      <w:b/>
      <w:bCs/>
      <w:sz w:val="28"/>
      <w:szCs w:val="28"/>
    </w:rPr>
  </w:style>
  <w:style w:type="character" w:customStyle="1" w:styleId="6Char">
    <w:name w:val="标题 6 Char"/>
    <w:link w:val="6"/>
    <w:qFormat/>
    <w:rPr>
      <w:rFonts w:ascii="Arial" w:eastAsia="黑体" w:hAnsi="Arial"/>
      <w:b/>
      <w:bCs/>
      <w:sz w:val="24"/>
      <w:szCs w:val="24"/>
    </w:rPr>
  </w:style>
  <w:style w:type="character" w:customStyle="1" w:styleId="7Char">
    <w:name w:val="标题 7 Char"/>
    <w:link w:val="7"/>
    <w:qFormat/>
    <w:rPr>
      <w:rFonts w:ascii="Times New Roman" w:hAnsi="Times New Roman"/>
      <w:b/>
      <w:bCs/>
      <w:sz w:val="24"/>
      <w:szCs w:val="24"/>
    </w:rPr>
  </w:style>
  <w:style w:type="character" w:customStyle="1" w:styleId="8Char">
    <w:name w:val="标题 8 Char"/>
    <w:link w:val="8"/>
    <w:qFormat/>
    <w:rPr>
      <w:rFonts w:ascii="黑体" w:eastAsia="黑体" w:hAnsi="Arial"/>
      <w:kern w:val="24"/>
      <w:sz w:val="24"/>
      <w:szCs w:val="24"/>
    </w:rPr>
  </w:style>
  <w:style w:type="character" w:customStyle="1" w:styleId="9Char">
    <w:name w:val="标题 9 Char"/>
    <w:link w:val="9"/>
    <w:qFormat/>
    <w:rPr>
      <w:rFonts w:ascii="Arial" w:eastAsia="黑体" w:hAnsi="Arial"/>
      <w:sz w:val="24"/>
      <w:szCs w:val="21"/>
    </w:rPr>
  </w:style>
  <w:style w:type="character" w:customStyle="1" w:styleId="Char">
    <w:name w:val="正文缩进 Char"/>
    <w:link w:val="a5"/>
    <w:qFormat/>
    <w:rPr>
      <w:rFonts w:ascii="Times New Roman" w:hAnsi="Times New Roman"/>
      <w:szCs w:val="24"/>
    </w:rPr>
  </w:style>
  <w:style w:type="character" w:customStyle="1" w:styleId="Char0">
    <w:name w:val="文档结构图 Char"/>
    <w:link w:val="a8"/>
    <w:semiHidden/>
    <w:qFormat/>
    <w:rPr>
      <w:rFonts w:ascii="Times New Roman" w:hAnsi="Times New Roman"/>
      <w:szCs w:val="21"/>
      <w:shd w:val="clear" w:color="auto" w:fill="000080"/>
    </w:rPr>
  </w:style>
  <w:style w:type="character" w:customStyle="1" w:styleId="Char1">
    <w:name w:val="批注文字 Char"/>
    <w:link w:val="a9"/>
    <w:uiPriority w:val="99"/>
    <w:qFormat/>
    <w:rPr>
      <w:rFonts w:ascii="Times New Roman" w:hAnsi="Times New Roman"/>
      <w:kern w:val="2"/>
      <w:sz w:val="21"/>
    </w:rPr>
  </w:style>
  <w:style w:type="character" w:customStyle="1" w:styleId="Char2">
    <w:name w:val="正文文本 Char"/>
    <w:link w:val="aa"/>
    <w:qFormat/>
    <w:rPr>
      <w:rFonts w:ascii="Times New Roman" w:hAnsi="Times New Roman"/>
      <w:szCs w:val="21"/>
    </w:rPr>
  </w:style>
  <w:style w:type="character" w:customStyle="1" w:styleId="Char3">
    <w:name w:val="正文文本缩进 Char"/>
    <w:link w:val="ab"/>
    <w:qFormat/>
    <w:rPr>
      <w:rFonts w:ascii="Times New Roman" w:hAnsi="Times New Roman"/>
      <w:szCs w:val="21"/>
    </w:rPr>
  </w:style>
  <w:style w:type="character" w:customStyle="1" w:styleId="Char4">
    <w:name w:val="纯文本 Char"/>
    <w:link w:val="ac"/>
    <w:qFormat/>
    <w:rPr>
      <w:rFonts w:ascii="宋体" w:hAnsi="Times New Roman"/>
      <w:szCs w:val="21"/>
    </w:rPr>
  </w:style>
  <w:style w:type="character" w:customStyle="1" w:styleId="Char5">
    <w:name w:val="日期 Char"/>
    <w:link w:val="ad"/>
    <w:qFormat/>
    <w:rPr>
      <w:rFonts w:ascii="Times New Roman" w:hAnsi="Times New Roman"/>
      <w:szCs w:val="24"/>
    </w:rPr>
  </w:style>
  <w:style w:type="character" w:customStyle="1" w:styleId="2Char0">
    <w:name w:val="正文文本缩进 2 Char"/>
    <w:link w:val="22"/>
    <w:qFormat/>
    <w:rPr>
      <w:rFonts w:ascii="Times New Roman" w:hAnsi="Times New Roman"/>
      <w:szCs w:val="21"/>
    </w:rPr>
  </w:style>
  <w:style w:type="character" w:customStyle="1" w:styleId="Char6">
    <w:name w:val="批注框文本 Char"/>
    <w:link w:val="ae"/>
    <w:uiPriority w:val="99"/>
    <w:semiHidden/>
    <w:qFormat/>
    <w:rPr>
      <w:rFonts w:ascii="Times New Roman" w:eastAsia="宋体" w:hAnsi="Times New Roman" w:cs="Times New Roman"/>
      <w:sz w:val="18"/>
      <w:szCs w:val="18"/>
    </w:rPr>
  </w:style>
  <w:style w:type="character" w:customStyle="1" w:styleId="Char7">
    <w:name w:val="页脚 Char"/>
    <w:link w:val="af"/>
    <w:uiPriority w:val="99"/>
    <w:qFormat/>
    <w:rPr>
      <w:rFonts w:ascii="Times New Roman" w:eastAsia="宋体" w:hAnsi="Times New Roman" w:cs="Times New Roman"/>
      <w:sz w:val="18"/>
      <w:szCs w:val="18"/>
    </w:rPr>
  </w:style>
  <w:style w:type="character" w:customStyle="1" w:styleId="Char8">
    <w:name w:val="页眉 Char"/>
    <w:link w:val="af0"/>
    <w:uiPriority w:val="99"/>
    <w:qFormat/>
    <w:rPr>
      <w:rFonts w:ascii="Times New Roman" w:eastAsia="宋体" w:hAnsi="Times New Roman" w:cs="Times New Roman"/>
      <w:sz w:val="18"/>
      <w:szCs w:val="18"/>
    </w:rPr>
  </w:style>
  <w:style w:type="character" w:customStyle="1" w:styleId="Char9">
    <w:name w:val="副标题 Char"/>
    <w:link w:val="af1"/>
    <w:uiPriority w:val="11"/>
    <w:qFormat/>
    <w:rPr>
      <w:rFonts w:eastAsia="等线"/>
      <w:color w:val="5A5A5A"/>
      <w:spacing w:val="15"/>
      <w:kern w:val="2"/>
    </w:rPr>
  </w:style>
  <w:style w:type="character" w:customStyle="1" w:styleId="Chara">
    <w:name w:val="脚注文本 Char"/>
    <w:link w:val="a0"/>
    <w:semiHidden/>
    <w:qFormat/>
    <w:rPr>
      <w:rFonts w:ascii="Times New Roman" w:hAnsi="Times New Roman"/>
      <w:sz w:val="18"/>
      <w:szCs w:val="18"/>
    </w:rPr>
  </w:style>
  <w:style w:type="character" w:customStyle="1" w:styleId="3Char0">
    <w:name w:val="正文文本缩进 3 Char"/>
    <w:link w:val="32"/>
    <w:qFormat/>
    <w:rPr>
      <w:rFonts w:ascii="Times New Roman" w:hAnsi="Times New Roman"/>
      <w:sz w:val="16"/>
      <w:szCs w:val="16"/>
    </w:rPr>
  </w:style>
  <w:style w:type="character" w:customStyle="1" w:styleId="Charb">
    <w:name w:val="标题 Char"/>
    <w:link w:val="a"/>
    <w:qFormat/>
    <w:rPr>
      <w:rFonts w:ascii="Times New Roman" w:eastAsia="BatangChe" w:hAnsi="Times New Roman"/>
      <w:sz w:val="40"/>
      <w:lang w:eastAsia="ko-KR"/>
    </w:rPr>
  </w:style>
  <w:style w:type="character" w:customStyle="1" w:styleId="Charc">
    <w:name w:val="批注主题 Char"/>
    <w:link w:val="af4"/>
    <w:uiPriority w:val="99"/>
    <w:qFormat/>
    <w:rPr>
      <w:rFonts w:ascii="Times New Roman" w:hAnsi="Times New Roman"/>
      <w:b/>
      <w:bCs/>
      <w:kern w:val="2"/>
      <w:sz w:val="21"/>
    </w:rPr>
  </w:style>
  <w:style w:type="character" w:customStyle="1" w:styleId="Chard">
    <w:name w:val="正文首行缩进 Char"/>
    <w:link w:val="af5"/>
    <w:qFormat/>
    <w:rPr>
      <w:rFonts w:ascii="Times New Roman" w:hAnsi="Times New Roman"/>
      <w:szCs w:val="24"/>
    </w:rPr>
  </w:style>
  <w:style w:type="character" w:customStyle="1" w:styleId="2Char1">
    <w:name w:val="正文首行缩进 2 Char"/>
    <w:link w:val="23"/>
    <w:qFormat/>
    <w:rPr>
      <w:rFonts w:ascii="Times New Roman" w:hAnsi="Times New Roman"/>
      <w:sz w:val="24"/>
      <w:szCs w:val="21"/>
    </w:rPr>
  </w:style>
  <w:style w:type="paragraph" w:styleId="afd">
    <w:name w:val="List Paragraph"/>
    <w:basedOn w:val="a1"/>
    <w:uiPriority w:val="34"/>
    <w:qFormat/>
    <w:pPr>
      <w:ind w:firstLineChars="200" w:firstLine="420"/>
    </w:pPr>
  </w:style>
  <w:style w:type="paragraph" w:customStyle="1" w:styleId="Style83">
    <w:name w:val="_Style 83"/>
    <w:uiPriority w:val="99"/>
    <w:semiHidden/>
    <w:qFormat/>
    <w:rPr>
      <w:kern w:val="2"/>
      <w:sz w:val="21"/>
    </w:rPr>
  </w:style>
  <w:style w:type="paragraph" w:customStyle="1" w:styleId="Default">
    <w:name w:val="Default"/>
    <w:qFormat/>
    <w:pPr>
      <w:widowControl w:val="0"/>
      <w:autoSpaceDE w:val="0"/>
      <w:autoSpaceDN w:val="0"/>
      <w:adjustRightInd w:val="0"/>
    </w:pPr>
    <w:rPr>
      <w:rFonts w:ascii="FZDaBiaoSong-B06S" w:eastAsia="FZDaBiaoSong-B06S" w:cs="FZDaBiaoSong-B06S"/>
      <w:color w:val="000000"/>
      <w:sz w:val="24"/>
      <w:szCs w:val="24"/>
    </w:rPr>
  </w:style>
  <w:style w:type="paragraph" w:customStyle="1" w:styleId="CM1">
    <w:name w:val="CM1"/>
    <w:basedOn w:val="Default"/>
    <w:next w:val="Default"/>
    <w:qFormat/>
    <w:rPr>
      <w:rFonts w:cs="Times New Roman"/>
      <w:color w:val="auto"/>
    </w:rPr>
  </w:style>
  <w:style w:type="paragraph" w:customStyle="1" w:styleId="CM96">
    <w:name w:val="CM96"/>
    <w:basedOn w:val="Default"/>
    <w:next w:val="Default"/>
    <w:qFormat/>
    <w:pPr>
      <w:spacing w:after="1093"/>
    </w:pPr>
    <w:rPr>
      <w:rFonts w:cs="Times New Roman"/>
      <w:color w:val="auto"/>
    </w:rPr>
  </w:style>
  <w:style w:type="paragraph" w:customStyle="1" w:styleId="CM97">
    <w:name w:val="CM97"/>
    <w:basedOn w:val="Default"/>
    <w:next w:val="Default"/>
    <w:qFormat/>
    <w:pPr>
      <w:spacing w:after="133"/>
    </w:pPr>
    <w:rPr>
      <w:rFonts w:cs="Times New Roman"/>
      <w:color w:val="auto"/>
    </w:rPr>
  </w:style>
  <w:style w:type="paragraph" w:customStyle="1" w:styleId="CM98">
    <w:name w:val="CM98"/>
    <w:basedOn w:val="Default"/>
    <w:next w:val="Default"/>
    <w:qFormat/>
    <w:pPr>
      <w:spacing w:after="303"/>
    </w:pPr>
    <w:rPr>
      <w:rFonts w:cs="Times New Roman"/>
      <w:color w:val="auto"/>
    </w:rPr>
  </w:style>
  <w:style w:type="paragraph" w:customStyle="1" w:styleId="CM99">
    <w:name w:val="CM99"/>
    <w:basedOn w:val="Default"/>
    <w:next w:val="Default"/>
    <w:qFormat/>
    <w:pPr>
      <w:spacing w:after="813"/>
    </w:pPr>
    <w:rPr>
      <w:rFonts w:cs="Times New Roman"/>
      <w:color w:val="auto"/>
    </w:rPr>
  </w:style>
  <w:style w:type="paragraph" w:customStyle="1" w:styleId="CM3">
    <w:name w:val="CM3"/>
    <w:basedOn w:val="Default"/>
    <w:next w:val="Default"/>
    <w:qFormat/>
    <w:pPr>
      <w:spacing w:line="373" w:lineRule="atLeast"/>
    </w:pPr>
    <w:rPr>
      <w:rFonts w:cs="Times New Roman"/>
      <w:color w:val="auto"/>
    </w:rPr>
  </w:style>
  <w:style w:type="paragraph" w:customStyle="1" w:styleId="CM5">
    <w:name w:val="CM5"/>
    <w:basedOn w:val="Default"/>
    <w:next w:val="Default"/>
    <w:qFormat/>
    <w:pPr>
      <w:spacing w:line="371" w:lineRule="atLeast"/>
    </w:pPr>
    <w:rPr>
      <w:rFonts w:cs="Times New Roman"/>
      <w:color w:val="auto"/>
    </w:rPr>
  </w:style>
  <w:style w:type="paragraph" w:customStyle="1" w:styleId="CM102">
    <w:name w:val="CM102"/>
    <w:basedOn w:val="Default"/>
    <w:next w:val="Default"/>
    <w:qFormat/>
    <w:pPr>
      <w:spacing w:after="595"/>
    </w:pPr>
    <w:rPr>
      <w:rFonts w:cs="Times New Roman"/>
      <w:color w:val="auto"/>
    </w:rPr>
  </w:style>
  <w:style w:type="paragraph" w:customStyle="1" w:styleId="CM103">
    <w:name w:val="CM103"/>
    <w:basedOn w:val="Default"/>
    <w:next w:val="Default"/>
    <w:qFormat/>
    <w:pPr>
      <w:spacing w:after="1143"/>
    </w:pPr>
    <w:rPr>
      <w:rFonts w:cs="Times New Roman"/>
      <w:color w:val="auto"/>
    </w:rPr>
  </w:style>
  <w:style w:type="paragraph" w:customStyle="1" w:styleId="CM2">
    <w:name w:val="CM2"/>
    <w:basedOn w:val="Default"/>
    <w:next w:val="Default"/>
    <w:qFormat/>
    <w:rPr>
      <w:color w:val="auto"/>
    </w:rPr>
  </w:style>
  <w:style w:type="paragraph" w:customStyle="1" w:styleId="CM4">
    <w:name w:val="CM4"/>
    <w:basedOn w:val="Default"/>
    <w:next w:val="Default"/>
    <w:qFormat/>
    <w:pPr>
      <w:spacing w:line="371" w:lineRule="atLeast"/>
    </w:pPr>
    <w:rPr>
      <w:color w:val="auto"/>
    </w:rPr>
  </w:style>
  <w:style w:type="paragraph" w:customStyle="1" w:styleId="CM100">
    <w:name w:val="CM100"/>
    <w:basedOn w:val="Default"/>
    <w:next w:val="Default"/>
    <w:qFormat/>
    <w:pPr>
      <w:spacing w:after="1210"/>
    </w:pPr>
    <w:rPr>
      <w:color w:val="auto"/>
    </w:rPr>
  </w:style>
  <w:style w:type="paragraph" w:customStyle="1" w:styleId="CM101">
    <w:name w:val="CM101"/>
    <w:basedOn w:val="Default"/>
    <w:next w:val="Default"/>
    <w:qFormat/>
    <w:pPr>
      <w:spacing w:after="605"/>
    </w:pPr>
    <w:rPr>
      <w:color w:val="auto"/>
    </w:rPr>
  </w:style>
  <w:style w:type="paragraph" w:customStyle="1" w:styleId="CM6">
    <w:name w:val="CM6"/>
    <w:basedOn w:val="Default"/>
    <w:next w:val="Default"/>
    <w:qFormat/>
    <w:pPr>
      <w:spacing w:line="1156" w:lineRule="atLeast"/>
    </w:pPr>
    <w:rPr>
      <w:color w:val="auto"/>
    </w:rPr>
  </w:style>
  <w:style w:type="paragraph" w:customStyle="1" w:styleId="CM7">
    <w:name w:val="CM7"/>
    <w:basedOn w:val="Default"/>
    <w:next w:val="Default"/>
    <w:qFormat/>
    <w:pPr>
      <w:spacing w:line="403" w:lineRule="atLeast"/>
    </w:pPr>
    <w:rPr>
      <w:color w:val="auto"/>
    </w:rPr>
  </w:style>
  <w:style w:type="paragraph" w:customStyle="1" w:styleId="CM8">
    <w:name w:val="CM8"/>
    <w:basedOn w:val="Default"/>
    <w:next w:val="Default"/>
    <w:qFormat/>
    <w:pPr>
      <w:spacing w:line="403" w:lineRule="atLeast"/>
    </w:pPr>
    <w:rPr>
      <w:color w:val="auto"/>
    </w:rPr>
  </w:style>
  <w:style w:type="paragraph" w:customStyle="1" w:styleId="CM9">
    <w:name w:val="CM9"/>
    <w:basedOn w:val="Default"/>
    <w:next w:val="Default"/>
    <w:qFormat/>
    <w:pPr>
      <w:spacing w:line="403" w:lineRule="atLeast"/>
    </w:pPr>
    <w:rPr>
      <w:color w:val="auto"/>
    </w:rPr>
  </w:style>
  <w:style w:type="paragraph" w:customStyle="1" w:styleId="CM10">
    <w:name w:val="CM10"/>
    <w:basedOn w:val="Default"/>
    <w:next w:val="Default"/>
    <w:qFormat/>
    <w:pPr>
      <w:spacing w:line="403" w:lineRule="atLeast"/>
    </w:pPr>
    <w:rPr>
      <w:color w:val="auto"/>
    </w:rPr>
  </w:style>
  <w:style w:type="paragraph" w:customStyle="1" w:styleId="CM104">
    <w:name w:val="CM104"/>
    <w:basedOn w:val="Default"/>
    <w:next w:val="Default"/>
    <w:qFormat/>
    <w:pPr>
      <w:spacing w:after="493"/>
    </w:pPr>
    <w:rPr>
      <w:color w:val="auto"/>
    </w:rPr>
  </w:style>
  <w:style w:type="paragraph" w:customStyle="1" w:styleId="CM11">
    <w:name w:val="CM11"/>
    <w:basedOn w:val="Default"/>
    <w:next w:val="Default"/>
    <w:qFormat/>
    <w:pPr>
      <w:spacing w:line="403" w:lineRule="atLeast"/>
    </w:pPr>
    <w:rPr>
      <w:color w:val="auto"/>
    </w:rPr>
  </w:style>
  <w:style w:type="paragraph" w:customStyle="1" w:styleId="CM12">
    <w:name w:val="CM12"/>
    <w:basedOn w:val="Default"/>
    <w:next w:val="Default"/>
    <w:qFormat/>
    <w:pPr>
      <w:spacing w:line="403" w:lineRule="atLeast"/>
    </w:pPr>
    <w:rPr>
      <w:color w:val="auto"/>
    </w:rPr>
  </w:style>
  <w:style w:type="paragraph" w:customStyle="1" w:styleId="CM13">
    <w:name w:val="CM13"/>
    <w:basedOn w:val="Default"/>
    <w:next w:val="Default"/>
    <w:qFormat/>
    <w:pPr>
      <w:spacing w:line="403" w:lineRule="atLeast"/>
    </w:pPr>
    <w:rPr>
      <w:color w:val="auto"/>
    </w:rPr>
  </w:style>
  <w:style w:type="paragraph" w:customStyle="1" w:styleId="CM14">
    <w:name w:val="CM14"/>
    <w:basedOn w:val="Default"/>
    <w:next w:val="Default"/>
    <w:qFormat/>
    <w:pPr>
      <w:spacing w:line="403" w:lineRule="atLeast"/>
    </w:pPr>
    <w:rPr>
      <w:color w:val="auto"/>
    </w:rPr>
  </w:style>
  <w:style w:type="paragraph" w:customStyle="1" w:styleId="CM15">
    <w:name w:val="CM15"/>
    <w:basedOn w:val="Default"/>
    <w:next w:val="Default"/>
    <w:qFormat/>
    <w:pPr>
      <w:spacing w:line="403" w:lineRule="atLeast"/>
    </w:pPr>
    <w:rPr>
      <w:color w:val="auto"/>
    </w:rPr>
  </w:style>
  <w:style w:type="paragraph" w:customStyle="1" w:styleId="CM16">
    <w:name w:val="CM16"/>
    <w:basedOn w:val="Default"/>
    <w:next w:val="Default"/>
    <w:qFormat/>
    <w:pPr>
      <w:spacing w:line="403" w:lineRule="atLeast"/>
    </w:pPr>
    <w:rPr>
      <w:color w:val="auto"/>
    </w:rPr>
  </w:style>
  <w:style w:type="paragraph" w:customStyle="1" w:styleId="CM17">
    <w:name w:val="CM17"/>
    <w:basedOn w:val="Default"/>
    <w:next w:val="Default"/>
    <w:qFormat/>
    <w:pPr>
      <w:spacing w:line="403" w:lineRule="atLeast"/>
    </w:pPr>
    <w:rPr>
      <w:color w:val="auto"/>
    </w:rPr>
  </w:style>
  <w:style w:type="paragraph" w:customStyle="1" w:styleId="CM18">
    <w:name w:val="CM18"/>
    <w:basedOn w:val="Default"/>
    <w:next w:val="Default"/>
    <w:qFormat/>
    <w:pPr>
      <w:spacing w:line="403" w:lineRule="atLeast"/>
    </w:pPr>
    <w:rPr>
      <w:color w:val="auto"/>
    </w:rPr>
  </w:style>
  <w:style w:type="paragraph" w:customStyle="1" w:styleId="CM19">
    <w:name w:val="CM19"/>
    <w:basedOn w:val="Default"/>
    <w:next w:val="Default"/>
    <w:qFormat/>
    <w:pPr>
      <w:spacing w:line="403" w:lineRule="atLeast"/>
    </w:pPr>
    <w:rPr>
      <w:color w:val="auto"/>
    </w:rPr>
  </w:style>
  <w:style w:type="paragraph" w:customStyle="1" w:styleId="CM20">
    <w:name w:val="CM20"/>
    <w:basedOn w:val="Default"/>
    <w:next w:val="Default"/>
    <w:qFormat/>
    <w:pPr>
      <w:spacing w:line="403" w:lineRule="atLeast"/>
    </w:pPr>
    <w:rPr>
      <w:color w:val="auto"/>
    </w:rPr>
  </w:style>
  <w:style w:type="paragraph" w:customStyle="1" w:styleId="CM21">
    <w:name w:val="CM21"/>
    <w:basedOn w:val="Default"/>
    <w:next w:val="Default"/>
    <w:qFormat/>
    <w:pPr>
      <w:spacing w:line="403" w:lineRule="atLeast"/>
    </w:pPr>
    <w:rPr>
      <w:color w:val="auto"/>
    </w:rPr>
  </w:style>
  <w:style w:type="paragraph" w:customStyle="1" w:styleId="CM22">
    <w:name w:val="CM22"/>
    <w:basedOn w:val="Default"/>
    <w:next w:val="Default"/>
    <w:qFormat/>
    <w:pPr>
      <w:spacing w:line="403" w:lineRule="atLeast"/>
    </w:pPr>
    <w:rPr>
      <w:color w:val="auto"/>
    </w:rPr>
  </w:style>
  <w:style w:type="paragraph" w:customStyle="1" w:styleId="CM23">
    <w:name w:val="CM23"/>
    <w:basedOn w:val="Default"/>
    <w:next w:val="Default"/>
    <w:qFormat/>
    <w:pPr>
      <w:spacing w:line="403" w:lineRule="atLeast"/>
    </w:pPr>
    <w:rPr>
      <w:color w:val="auto"/>
    </w:rPr>
  </w:style>
  <w:style w:type="paragraph" w:customStyle="1" w:styleId="CM24">
    <w:name w:val="CM24"/>
    <w:basedOn w:val="Default"/>
    <w:next w:val="Default"/>
    <w:qFormat/>
    <w:rPr>
      <w:color w:val="auto"/>
    </w:rPr>
  </w:style>
  <w:style w:type="paragraph" w:customStyle="1" w:styleId="CM25">
    <w:name w:val="CM25"/>
    <w:basedOn w:val="Default"/>
    <w:next w:val="Default"/>
    <w:qFormat/>
    <w:pPr>
      <w:spacing w:line="403" w:lineRule="atLeast"/>
    </w:pPr>
    <w:rPr>
      <w:color w:val="auto"/>
    </w:rPr>
  </w:style>
  <w:style w:type="paragraph" w:customStyle="1" w:styleId="CM26">
    <w:name w:val="CM26"/>
    <w:basedOn w:val="Default"/>
    <w:next w:val="Default"/>
    <w:qFormat/>
    <w:rPr>
      <w:color w:val="auto"/>
    </w:rPr>
  </w:style>
  <w:style w:type="paragraph" w:customStyle="1" w:styleId="CM27">
    <w:name w:val="CM27"/>
    <w:basedOn w:val="Default"/>
    <w:next w:val="Default"/>
    <w:qFormat/>
    <w:pPr>
      <w:spacing w:line="403" w:lineRule="atLeast"/>
    </w:pPr>
    <w:rPr>
      <w:color w:val="auto"/>
    </w:rPr>
  </w:style>
  <w:style w:type="paragraph" w:customStyle="1" w:styleId="CM28">
    <w:name w:val="CM28"/>
    <w:basedOn w:val="Default"/>
    <w:next w:val="Default"/>
    <w:qFormat/>
    <w:pPr>
      <w:spacing w:line="403" w:lineRule="atLeast"/>
    </w:pPr>
    <w:rPr>
      <w:color w:val="auto"/>
    </w:rPr>
  </w:style>
  <w:style w:type="paragraph" w:customStyle="1" w:styleId="CM29">
    <w:name w:val="CM29"/>
    <w:basedOn w:val="Default"/>
    <w:next w:val="Default"/>
    <w:qFormat/>
    <w:pPr>
      <w:spacing w:line="403" w:lineRule="atLeast"/>
    </w:pPr>
    <w:rPr>
      <w:color w:val="auto"/>
    </w:rPr>
  </w:style>
  <w:style w:type="paragraph" w:customStyle="1" w:styleId="CM30">
    <w:name w:val="CM30"/>
    <w:basedOn w:val="Default"/>
    <w:next w:val="Default"/>
    <w:qFormat/>
    <w:rPr>
      <w:color w:val="auto"/>
    </w:rPr>
  </w:style>
  <w:style w:type="paragraph" w:customStyle="1" w:styleId="CM32">
    <w:name w:val="CM32"/>
    <w:basedOn w:val="Default"/>
    <w:next w:val="Default"/>
    <w:qFormat/>
    <w:pPr>
      <w:spacing w:line="403" w:lineRule="atLeast"/>
    </w:pPr>
    <w:rPr>
      <w:color w:val="auto"/>
    </w:rPr>
  </w:style>
  <w:style w:type="paragraph" w:customStyle="1" w:styleId="CM33">
    <w:name w:val="CM33"/>
    <w:basedOn w:val="Default"/>
    <w:next w:val="Default"/>
    <w:qFormat/>
    <w:pPr>
      <w:spacing w:line="403" w:lineRule="atLeast"/>
    </w:pPr>
    <w:rPr>
      <w:color w:val="auto"/>
    </w:rPr>
  </w:style>
  <w:style w:type="paragraph" w:customStyle="1" w:styleId="CM34">
    <w:name w:val="CM34"/>
    <w:basedOn w:val="Default"/>
    <w:next w:val="Default"/>
    <w:qFormat/>
    <w:pPr>
      <w:spacing w:line="403" w:lineRule="atLeast"/>
    </w:pPr>
    <w:rPr>
      <w:color w:val="auto"/>
    </w:rPr>
  </w:style>
  <w:style w:type="paragraph" w:customStyle="1" w:styleId="CM35">
    <w:name w:val="CM35"/>
    <w:basedOn w:val="Default"/>
    <w:next w:val="Default"/>
    <w:qFormat/>
    <w:pPr>
      <w:spacing w:line="403" w:lineRule="atLeast"/>
    </w:pPr>
    <w:rPr>
      <w:color w:val="auto"/>
    </w:rPr>
  </w:style>
  <w:style w:type="paragraph" w:customStyle="1" w:styleId="CM36">
    <w:name w:val="CM36"/>
    <w:basedOn w:val="Default"/>
    <w:next w:val="Default"/>
    <w:qFormat/>
    <w:pPr>
      <w:spacing w:line="403" w:lineRule="atLeast"/>
    </w:pPr>
    <w:rPr>
      <w:color w:val="auto"/>
    </w:rPr>
  </w:style>
  <w:style w:type="paragraph" w:customStyle="1" w:styleId="CM37">
    <w:name w:val="CM37"/>
    <w:basedOn w:val="Default"/>
    <w:next w:val="Default"/>
    <w:qFormat/>
    <w:pPr>
      <w:spacing w:line="403" w:lineRule="atLeast"/>
    </w:pPr>
    <w:rPr>
      <w:color w:val="auto"/>
    </w:rPr>
  </w:style>
  <w:style w:type="paragraph" w:customStyle="1" w:styleId="CM38">
    <w:name w:val="CM38"/>
    <w:basedOn w:val="Default"/>
    <w:next w:val="Default"/>
    <w:qFormat/>
    <w:pPr>
      <w:spacing w:line="403" w:lineRule="atLeast"/>
    </w:pPr>
    <w:rPr>
      <w:color w:val="auto"/>
    </w:rPr>
  </w:style>
  <w:style w:type="paragraph" w:customStyle="1" w:styleId="CM39">
    <w:name w:val="CM39"/>
    <w:basedOn w:val="Default"/>
    <w:next w:val="Default"/>
    <w:qFormat/>
    <w:pPr>
      <w:spacing w:line="403" w:lineRule="atLeast"/>
    </w:pPr>
    <w:rPr>
      <w:color w:val="auto"/>
    </w:rPr>
  </w:style>
  <w:style w:type="paragraph" w:customStyle="1" w:styleId="CM40">
    <w:name w:val="CM40"/>
    <w:basedOn w:val="Default"/>
    <w:next w:val="Default"/>
    <w:qFormat/>
    <w:rPr>
      <w:color w:val="auto"/>
    </w:rPr>
  </w:style>
  <w:style w:type="paragraph" w:customStyle="1" w:styleId="CM41">
    <w:name w:val="CM41"/>
    <w:basedOn w:val="Default"/>
    <w:next w:val="Default"/>
    <w:qFormat/>
    <w:pPr>
      <w:spacing w:line="403" w:lineRule="atLeast"/>
    </w:pPr>
    <w:rPr>
      <w:color w:val="auto"/>
    </w:rPr>
  </w:style>
  <w:style w:type="paragraph" w:customStyle="1" w:styleId="CM42">
    <w:name w:val="CM42"/>
    <w:basedOn w:val="Default"/>
    <w:next w:val="Default"/>
    <w:qFormat/>
    <w:pPr>
      <w:spacing w:line="403" w:lineRule="atLeast"/>
    </w:pPr>
    <w:rPr>
      <w:color w:val="auto"/>
    </w:rPr>
  </w:style>
  <w:style w:type="paragraph" w:customStyle="1" w:styleId="CM43">
    <w:name w:val="CM43"/>
    <w:basedOn w:val="Default"/>
    <w:next w:val="Default"/>
    <w:qFormat/>
    <w:pPr>
      <w:spacing w:line="403" w:lineRule="atLeast"/>
    </w:pPr>
    <w:rPr>
      <w:color w:val="auto"/>
    </w:rPr>
  </w:style>
  <w:style w:type="paragraph" w:customStyle="1" w:styleId="CM44">
    <w:name w:val="CM44"/>
    <w:basedOn w:val="Default"/>
    <w:next w:val="Default"/>
    <w:qFormat/>
    <w:pPr>
      <w:spacing w:line="403" w:lineRule="atLeast"/>
    </w:pPr>
    <w:rPr>
      <w:color w:val="auto"/>
    </w:rPr>
  </w:style>
  <w:style w:type="paragraph" w:customStyle="1" w:styleId="CM45">
    <w:name w:val="CM45"/>
    <w:basedOn w:val="Default"/>
    <w:next w:val="Default"/>
    <w:qFormat/>
    <w:pPr>
      <w:spacing w:line="403" w:lineRule="atLeast"/>
    </w:pPr>
    <w:rPr>
      <w:color w:val="auto"/>
    </w:rPr>
  </w:style>
  <w:style w:type="paragraph" w:customStyle="1" w:styleId="CM46">
    <w:name w:val="CM46"/>
    <w:basedOn w:val="Default"/>
    <w:next w:val="Default"/>
    <w:qFormat/>
    <w:pPr>
      <w:spacing w:line="403" w:lineRule="atLeast"/>
    </w:pPr>
    <w:rPr>
      <w:color w:val="auto"/>
    </w:rPr>
  </w:style>
  <w:style w:type="paragraph" w:customStyle="1" w:styleId="CM47">
    <w:name w:val="CM47"/>
    <w:basedOn w:val="Default"/>
    <w:next w:val="Default"/>
    <w:qFormat/>
    <w:pPr>
      <w:spacing w:line="403" w:lineRule="atLeast"/>
    </w:pPr>
    <w:rPr>
      <w:color w:val="auto"/>
    </w:rPr>
  </w:style>
  <w:style w:type="paragraph" w:customStyle="1" w:styleId="CM48">
    <w:name w:val="CM48"/>
    <w:basedOn w:val="Default"/>
    <w:next w:val="Default"/>
    <w:qFormat/>
    <w:pPr>
      <w:spacing w:line="403" w:lineRule="atLeast"/>
    </w:pPr>
    <w:rPr>
      <w:color w:val="auto"/>
    </w:rPr>
  </w:style>
  <w:style w:type="paragraph" w:customStyle="1" w:styleId="CM49">
    <w:name w:val="CM49"/>
    <w:basedOn w:val="Default"/>
    <w:next w:val="Default"/>
    <w:qFormat/>
    <w:pPr>
      <w:spacing w:line="403" w:lineRule="atLeast"/>
    </w:pPr>
    <w:rPr>
      <w:color w:val="auto"/>
    </w:rPr>
  </w:style>
  <w:style w:type="paragraph" w:customStyle="1" w:styleId="CM106">
    <w:name w:val="CM106"/>
    <w:basedOn w:val="Default"/>
    <w:next w:val="Default"/>
    <w:qFormat/>
    <w:pPr>
      <w:spacing w:after="905"/>
    </w:pPr>
    <w:rPr>
      <w:color w:val="auto"/>
    </w:rPr>
  </w:style>
  <w:style w:type="paragraph" w:customStyle="1" w:styleId="CM50">
    <w:name w:val="CM50"/>
    <w:basedOn w:val="Default"/>
    <w:next w:val="Default"/>
    <w:qFormat/>
    <w:pPr>
      <w:spacing w:line="403" w:lineRule="atLeast"/>
    </w:pPr>
    <w:rPr>
      <w:color w:val="auto"/>
    </w:rPr>
  </w:style>
  <w:style w:type="paragraph" w:customStyle="1" w:styleId="CM105">
    <w:name w:val="CM105"/>
    <w:basedOn w:val="Default"/>
    <w:next w:val="Default"/>
    <w:qFormat/>
    <w:pPr>
      <w:spacing w:after="108"/>
    </w:pPr>
    <w:rPr>
      <w:color w:val="auto"/>
    </w:rPr>
  </w:style>
  <w:style w:type="paragraph" w:customStyle="1" w:styleId="CM51">
    <w:name w:val="CM51"/>
    <w:basedOn w:val="Default"/>
    <w:next w:val="Default"/>
    <w:qFormat/>
    <w:rPr>
      <w:color w:val="auto"/>
    </w:rPr>
  </w:style>
  <w:style w:type="paragraph" w:customStyle="1" w:styleId="CM52">
    <w:name w:val="CM52"/>
    <w:basedOn w:val="Default"/>
    <w:next w:val="Default"/>
    <w:qFormat/>
    <w:pPr>
      <w:spacing w:line="280" w:lineRule="atLeast"/>
    </w:pPr>
    <w:rPr>
      <w:color w:val="auto"/>
    </w:rPr>
  </w:style>
  <w:style w:type="paragraph" w:customStyle="1" w:styleId="CM53">
    <w:name w:val="CM53"/>
    <w:basedOn w:val="Default"/>
    <w:next w:val="Default"/>
    <w:qFormat/>
    <w:pPr>
      <w:spacing w:line="403" w:lineRule="atLeast"/>
    </w:pPr>
    <w:rPr>
      <w:color w:val="auto"/>
    </w:rPr>
  </w:style>
  <w:style w:type="paragraph" w:customStyle="1" w:styleId="CM55">
    <w:name w:val="CM55"/>
    <w:basedOn w:val="Default"/>
    <w:next w:val="Default"/>
    <w:qFormat/>
    <w:pPr>
      <w:spacing w:line="403" w:lineRule="atLeast"/>
    </w:pPr>
    <w:rPr>
      <w:color w:val="auto"/>
    </w:rPr>
  </w:style>
  <w:style w:type="paragraph" w:customStyle="1" w:styleId="CM56">
    <w:name w:val="CM56"/>
    <w:basedOn w:val="Default"/>
    <w:next w:val="Default"/>
    <w:qFormat/>
    <w:pPr>
      <w:spacing w:line="403" w:lineRule="atLeast"/>
    </w:pPr>
    <w:rPr>
      <w:color w:val="auto"/>
    </w:rPr>
  </w:style>
  <w:style w:type="paragraph" w:customStyle="1" w:styleId="CM31">
    <w:name w:val="CM31"/>
    <w:basedOn w:val="Default"/>
    <w:next w:val="Default"/>
    <w:qFormat/>
    <w:pPr>
      <w:spacing w:line="403" w:lineRule="atLeast"/>
    </w:pPr>
    <w:rPr>
      <w:color w:val="auto"/>
    </w:rPr>
  </w:style>
  <w:style w:type="paragraph" w:customStyle="1" w:styleId="CM57">
    <w:name w:val="CM57"/>
    <w:basedOn w:val="Default"/>
    <w:next w:val="Default"/>
    <w:qFormat/>
    <w:pPr>
      <w:spacing w:line="403" w:lineRule="atLeast"/>
    </w:pPr>
    <w:rPr>
      <w:color w:val="auto"/>
    </w:rPr>
  </w:style>
  <w:style w:type="paragraph" w:customStyle="1" w:styleId="CM58">
    <w:name w:val="CM58"/>
    <w:basedOn w:val="Default"/>
    <w:next w:val="Default"/>
    <w:qFormat/>
    <w:pPr>
      <w:spacing w:line="403" w:lineRule="atLeast"/>
    </w:pPr>
    <w:rPr>
      <w:color w:val="auto"/>
    </w:rPr>
  </w:style>
  <w:style w:type="paragraph" w:customStyle="1" w:styleId="CM59">
    <w:name w:val="CM59"/>
    <w:basedOn w:val="Default"/>
    <w:next w:val="Default"/>
    <w:qFormat/>
    <w:pPr>
      <w:spacing w:line="403" w:lineRule="atLeast"/>
    </w:pPr>
    <w:rPr>
      <w:color w:val="auto"/>
    </w:rPr>
  </w:style>
  <w:style w:type="paragraph" w:customStyle="1" w:styleId="CM60">
    <w:name w:val="CM60"/>
    <w:basedOn w:val="Default"/>
    <w:next w:val="Default"/>
    <w:qFormat/>
    <w:pPr>
      <w:spacing w:line="403" w:lineRule="atLeast"/>
    </w:pPr>
    <w:rPr>
      <w:color w:val="auto"/>
    </w:rPr>
  </w:style>
  <w:style w:type="paragraph" w:customStyle="1" w:styleId="CM61">
    <w:name w:val="CM61"/>
    <w:basedOn w:val="Default"/>
    <w:next w:val="Default"/>
    <w:qFormat/>
    <w:pPr>
      <w:spacing w:line="403" w:lineRule="atLeast"/>
    </w:pPr>
    <w:rPr>
      <w:color w:val="auto"/>
    </w:rPr>
  </w:style>
  <w:style w:type="paragraph" w:customStyle="1" w:styleId="CM62">
    <w:name w:val="CM62"/>
    <w:basedOn w:val="Default"/>
    <w:next w:val="Default"/>
    <w:qFormat/>
    <w:pPr>
      <w:spacing w:line="403" w:lineRule="atLeast"/>
    </w:pPr>
    <w:rPr>
      <w:color w:val="auto"/>
    </w:rPr>
  </w:style>
  <w:style w:type="paragraph" w:customStyle="1" w:styleId="CM107">
    <w:name w:val="CM107"/>
    <w:basedOn w:val="Default"/>
    <w:next w:val="Default"/>
    <w:qFormat/>
    <w:pPr>
      <w:spacing w:after="550"/>
    </w:pPr>
    <w:rPr>
      <w:color w:val="auto"/>
    </w:rPr>
  </w:style>
  <w:style w:type="paragraph" w:customStyle="1" w:styleId="CM63">
    <w:name w:val="CM63"/>
    <w:basedOn w:val="Default"/>
    <w:next w:val="Default"/>
    <w:qFormat/>
    <w:pPr>
      <w:spacing w:line="403" w:lineRule="atLeast"/>
    </w:pPr>
    <w:rPr>
      <w:color w:val="auto"/>
    </w:rPr>
  </w:style>
  <w:style w:type="paragraph" w:customStyle="1" w:styleId="CM64">
    <w:name w:val="CM64"/>
    <w:basedOn w:val="Default"/>
    <w:next w:val="Default"/>
    <w:qFormat/>
    <w:pPr>
      <w:spacing w:line="403" w:lineRule="atLeast"/>
    </w:pPr>
    <w:rPr>
      <w:color w:val="auto"/>
    </w:rPr>
  </w:style>
  <w:style w:type="paragraph" w:customStyle="1" w:styleId="CM65">
    <w:name w:val="CM65"/>
    <w:basedOn w:val="Default"/>
    <w:next w:val="Default"/>
    <w:qFormat/>
    <w:rPr>
      <w:color w:val="auto"/>
    </w:rPr>
  </w:style>
  <w:style w:type="paragraph" w:customStyle="1" w:styleId="CM109">
    <w:name w:val="CM109"/>
    <w:basedOn w:val="Default"/>
    <w:next w:val="Default"/>
    <w:qFormat/>
    <w:pPr>
      <w:spacing w:after="1975"/>
    </w:pPr>
    <w:rPr>
      <w:color w:val="auto"/>
    </w:rPr>
  </w:style>
  <w:style w:type="paragraph" w:customStyle="1" w:styleId="CM66">
    <w:name w:val="CM66"/>
    <w:basedOn w:val="Default"/>
    <w:next w:val="Default"/>
    <w:qFormat/>
    <w:pPr>
      <w:spacing w:line="403" w:lineRule="atLeast"/>
    </w:pPr>
    <w:rPr>
      <w:color w:val="auto"/>
    </w:rPr>
  </w:style>
  <w:style w:type="paragraph" w:customStyle="1" w:styleId="CM67">
    <w:name w:val="CM67"/>
    <w:basedOn w:val="Default"/>
    <w:next w:val="Default"/>
    <w:qFormat/>
    <w:pPr>
      <w:spacing w:line="403" w:lineRule="atLeast"/>
    </w:pPr>
    <w:rPr>
      <w:color w:val="auto"/>
    </w:rPr>
  </w:style>
  <w:style w:type="paragraph" w:customStyle="1" w:styleId="CM68">
    <w:name w:val="CM68"/>
    <w:basedOn w:val="Default"/>
    <w:next w:val="Default"/>
    <w:qFormat/>
    <w:pPr>
      <w:spacing w:line="403" w:lineRule="atLeast"/>
    </w:pPr>
    <w:rPr>
      <w:color w:val="auto"/>
    </w:rPr>
  </w:style>
  <w:style w:type="paragraph" w:customStyle="1" w:styleId="CM69">
    <w:name w:val="CM69"/>
    <w:basedOn w:val="Default"/>
    <w:next w:val="Default"/>
    <w:qFormat/>
    <w:pPr>
      <w:spacing w:line="403" w:lineRule="atLeast"/>
    </w:pPr>
    <w:rPr>
      <w:color w:val="auto"/>
    </w:rPr>
  </w:style>
  <w:style w:type="paragraph" w:customStyle="1" w:styleId="CM70">
    <w:name w:val="CM70"/>
    <w:basedOn w:val="Default"/>
    <w:next w:val="Default"/>
    <w:qFormat/>
    <w:pPr>
      <w:spacing w:line="403" w:lineRule="atLeast"/>
    </w:pPr>
    <w:rPr>
      <w:color w:val="auto"/>
    </w:rPr>
  </w:style>
  <w:style w:type="paragraph" w:customStyle="1" w:styleId="CM71">
    <w:name w:val="CM71"/>
    <w:basedOn w:val="Default"/>
    <w:next w:val="Default"/>
    <w:qFormat/>
    <w:rPr>
      <w:color w:val="auto"/>
    </w:rPr>
  </w:style>
  <w:style w:type="paragraph" w:customStyle="1" w:styleId="CM72">
    <w:name w:val="CM72"/>
    <w:basedOn w:val="Default"/>
    <w:next w:val="Default"/>
    <w:qFormat/>
    <w:rPr>
      <w:color w:val="auto"/>
    </w:rPr>
  </w:style>
  <w:style w:type="paragraph" w:customStyle="1" w:styleId="CM73">
    <w:name w:val="CM73"/>
    <w:basedOn w:val="Default"/>
    <w:next w:val="Default"/>
    <w:qFormat/>
    <w:rPr>
      <w:color w:val="auto"/>
    </w:rPr>
  </w:style>
  <w:style w:type="paragraph" w:customStyle="1" w:styleId="CM74">
    <w:name w:val="CM74"/>
    <w:basedOn w:val="Default"/>
    <w:next w:val="Default"/>
    <w:qFormat/>
    <w:rPr>
      <w:color w:val="auto"/>
    </w:rPr>
  </w:style>
  <w:style w:type="paragraph" w:customStyle="1" w:styleId="CM75">
    <w:name w:val="CM75"/>
    <w:basedOn w:val="Default"/>
    <w:next w:val="Default"/>
    <w:qFormat/>
    <w:pPr>
      <w:spacing w:line="398" w:lineRule="atLeast"/>
    </w:pPr>
    <w:rPr>
      <w:color w:val="auto"/>
    </w:rPr>
  </w:style>
  <w:style w:type="paragraph" w:customStyle="1" w:styleId="CM76">
    <w:name w:val="CM76"/>
    <w:basedOn w:val="Default"/>
    <w:next w:val="Default"/>
    <w:qFormat/>
    <w:pPr>
      <w:spacing w:line="403" w:lineRule="atLeast"/>
    </w:pPr>
    <w:rPr>
      <w:color w:val="auto"/>
    </w:rPr>
  </w:style>
  <w:style w:type="paragraph" w:customStyle="1" w:styleId="CM108">
    <w:name w:val="CM108"/>
    <w:basedOn w:val="Default"/>
    <w:next w:val="Default"/>
    <w:qFormat/>
    <w:pPr>
      <w:spacing w:after="435"/>
    </w:pPr>
    <w:rPr>
      <w:color w:val="auto"/>
    </w:rPr>
  </w:style>
  <w:style w:type="paragraph" w:customStyle="1" w:styleId="CM77">
    <w:name w:val="CM77"/>
    <w:basedOn w:val="Default"/>
    <w:next w:val="Default"/>
    <w:qFormat/>
    <w:pPr>
      <w:spacing w:line="403" w:lineRule="atLeast"/>
    </w:pPr>
    <w:rPr>
      <w:color w:val="auto"/>
    </w:rPr>
  </w:style>
  <w:style w:type="paragraph" w:customStyle="1" w:styleId="CM78">
    <w:name w:val="CM78"/>
    <w:basedOn w:val="Default"/>
    <w:next w:val="Default"/>
    <w:qFormat/>
    <w:pPr>
      <w:spacing w:line="403" w:lineRule="atLeast"/>
    </w:pPr>
    <w:rPr>
      <w:color w:val="auto"/>
    </w:rPr>
  </w:style>
  <w:style w:type="paragraph" w:customStyle="1" w:styleId="CM79">
    <w:name w:val="CM79"/>
    <w:basedOn w:val="Default"/>
    <w:next w:val="Default"/>
    <w:qFormat/>
    <w:rPr>
      <w:color w:val="auto"/>
    </w:rPr>
  </w:style>
  <w:style w:type="paragraph" w:customStyle="1" w:styleId="CM80">
    <w:name w:val="CM80"/>
    <w:basedOn w:val="Default"/>
    <w:next w:val="Default"/>
    <w:qFormat/>
    <w:pPr>
      <w:spacing w:line="403" w:lineRule="atLeast"/>
    </w:pPr>
    <w:rPr>
      <w:color w:val="auto"/>
    </w:rPr>
  </w:style>
  <w:style w:type="paragraph" w:customStyle="1" w:styleId="CM81">
    <w:name w:val="CM81"/>
    <w:basedOn w:val="Default"/>
    <w:next w:val="Default"/>
    <w:qFormat/>
    <w:pPr>
      <w:spacing w:line="403" w:lineRule="atLeast"/>
    </w:pPr>
    <w:rPr>
      <w:color w:val="auto"/>
    </w:rPr>
  </w:style>
  <w:style w:type="paragraph" w:customStyle="1" w:styleId="CM82">
    <w:name w:val="CM82"/>
    <w:basedOn w:val="Default"/>
    <w:next w:val="Default"/>
    <w:qFormat/>
    <w:pPr>
      <w:spacing w:line="403" w:lineRule="atLeast"/>
    </w:pPr>
    <w:rPr>
      <w:color w:val="auto"/>
    </w:rPr>
  </w:style>
  <w:style w:type="paragraph" w:customStyle="1" w:styleId="CM83">
    <w:name w:val="CM83"/>
    <w:basedOn w:val="Default"/>
    <w:next w:val="Default"/>
    <w:qFormat/>
    <w:rPr>
      <w:color w:val="auto"/>
    </w:rPr>
  </w:style>
  <w:style w:type="paragraph" w:customStyle="1" w:styleId="CM84">
    <w:name w:val="CM84"/>
    <w:basedOn w:val="Default"/>
    <w:next w:val="Default"/>
    <w:qFormat/>
    <w:pPr>
      <w:spacing w:line="403" w:lineRule="atLeast"/>
    </w:pPr>
    <w:rPr>
      <w:color w:val="auto"/>
    </w:rPr>
  </w:style>
  <w:style w:type="paragraph" w:customStyle="1" w:styleId="CM85">
    <w:name w:val="CM85"/>
    <w:basedOn w:val="Default"/>
    <w:next w:val="Default"/>
    <w:qFormat/>
    <w:pPr>
      <w:spacing w:line="403" w:lineRule="atLeast"/>
    </w:pPr>
    <w:rPr>
      <w:color w:val="auto"/>
    </w:rPr>
  </w:style>
  <w:style w:type="paragraph" w:customStyle="1" w:styleId="CM86">
    <w:name w:val="CM86"/>
    <w:basedOn w:val="Default"/>
    <w:next w:val="Default"/>
    <w:qFormat/>
    <w:pPr>
      <w:spacing w:line="403" w:lineRule="atLeast"/>
    </w:pPr>
    <w:rPr>
      <w:color w:val="auto"/>
    </w:rPr>
  </w:style>
  <w:style w:type="paragraph" w:customStyle="1" w:styleId="CM87">
    <w:name w:val="CM87"/>
    <w:basedOn w:val="Default"/>
    <w:next w:val="Default"/>
    <w:qFormat/>
    <w:pPr>
      <w:spacing w:line="403" w:lineRule="atLeast"/>
    </w:pPr>
    <w:rPr>
      <w:color w:val="auto"/>
    </w:rPr>
  </w:style>
  <w:style w:type="paragraph" w:customStyle="1" w:styleId="CM88">
    <w:name w:val="CM88"/>
    <w:basedOn w:val="Default"/>
    <w:next w:val="Default"/>
    <w:qFormat/>
    <w:pPr>
      <w:spacing w:line="403" w:lineRule="atLeast"/>
    </w:pPr>
    <w:rPr>
      <w:color w:val="auto"/>
    </w:rPr>
  </w:style>
  <w:style w:type="paragraph" w:customStyle="1" w:styleId="CM89">
    <w:name w:val="CM89"/>
    <w:basedOn w:val="Default"/>
    <w:next w:val="Default"/>
    <w:qFormat/>
    <w:pPr>
      <w:spacing w:line="403" w:lineRule="atLeast"/>
    </w:pPr>
    <w:rPr>
      <w:color w:val="auto"/>
    </w:rPr>
  </w:style>
  <w:style w:type="paragraph" w:customStyle="1" w:styleId="CM90">
    <w:name w:val="CM90"/>
    <w:basedOn w:val="Default"/>
    <w:next w:val="Default"/>
    <w:qFormat/>
    <w:pPr>
      <w:spacing w:line="403" w:lineRule="atLeast"/>
    </w:pPr>
    <w:rPr>
      <w:color w:val="auto"/>
    </w:rPr>
  </w:style>
  <w:style w:type="paragraph" w:customStyle="1" w:styleId="CM91">
    <w:name w:val="CM91"/>
    <w:basedOn w:val="Default"/>
    <w:next w:val="Default"/>
    <w:qFormat/>
    <w:pPr>
      <w:spacing w:line="403" w:lineRule="atLeast"/>
    </w:pPr>
    <w:rPr>
      <w:color w:val="auto"/>
    </w:rPr>
  </w:style>
  <w:style w:type="paragraph" w:customStyle="1" w:styleId="CM92">
    <w:name w:val="CM92"/>
    <w:basedOn w:val="Default"/>
    <w:next w:val="Default"/>
    <w:qFormat/>
    <w:rPr>
      <w:color w:val="auto"/>
    </w:rPr>
  </w:style>
  <w:style w:type="paragraph" w:customStyle="1" w:styleId="CM94">
    <w:name w:val="CM94"/>
    <w:basedOn w:val="Default"/>
    <w:next w:val="Default"/>
    <w:qFormat/>
    <w:rPr>
      <w:color w:val="auto"/>
    </w:rPr>
  </w:style>
  <w:style w:type="paragraph" w:customStyle="1" w:styleId="CM95">
    <w:name w:val="CM95"/>
    <w:basedOn w:val="Default"/>
    <w:next w:val="Default"/>
    <w:qFormat/>
    <w:pPr>
      <w:spacing w:line="403" w:lineRule="atLeast"/>
    </w:pPr>
    <w:rPr>
      <w:color w:val="auto"/>
    </w:rPr>
  </w:style>
  <w:style w:type="character" w:customStyle="1" w:styleId="grame">
    <w:name w:val="grame"/>
    <w:qFormat/>
  </w:style>
  <w:style w:type="table" w:customStyle="1" w:styleId="13">
    <w:name w:val="网格型1"/>
    <w:basedOn w:val="a3"/>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e">
    <w:name w:val="Char"/>
    <w:basedOn w:val="a1"/>
    <w:qFormat/>
    <w:rPr>
      <w:rFonts w:ascii="Tahoma" w:hAnsi="Tahoma"/>
      <w:sz w:val="24"/>
    </w:rPr>
  </w:style>
  <w:style w:type="paragraph" w:customStyle="1" w:styleId="StandardNumbering">
    <w:name w:val="Standard Numbering"/>
    <w:basedOn w:val="a1"/>
    <w:qFormat/>
    <w:pPr>
      <w:widowControl/>
      <w:tabs>
        <w:tab w:val="left" w:pos="851"/>
      </w:tabs>
      <w:spacing w:after="400"/>
      <w:ind w:left="851" w:hanging="851"/>
      <w:jc w:val="left"/>
    </w:pPr>
    <w:rPr>
      <w:rFonts w:ascii="Arial" w:eastAsia="Batang" w:hAnsi="Arial"/>
      <w:kern w:val="0"/>
      <w:sz w:val="24"/>
      <w:lang w:val="en-GB" w:eastAsia="en-US"/>
    </w:rPr>
  </w:style>
  <w:style w:type="character" w:customStyle="1" w:styleId="style7">
    <w:name w:val="style7"/>
    <w:qFormat/>
  </w:style>
  <w:style w:type="character" w:customStyle="1" w:styleId="f1">
    <w:name w:val="f1"/>
    <w:qFormat/>
    <w:rPr>
      <w:rFonts w:ascii="黑体" w:eastAsia="黑体" w:hint="eastAsia"/>
      <w:color w:val="000000"/>
      <w:sz w:val="24"/>
      <w:szCs w:val="24"/>
    </w:rPr>
  </w:style>
  <w:style w:type="paragraph" w:customStyle="1" w:styleId="14">
    <w:name w:val="1"/>
    <w:qFormat/>
    <w:pPr>
      <w:widowControl w:val="0"/>
      <w:jc w:val="both"/>
    </w:pPr>
    <w:rPr>
      <w:kern w:val="2"/>
      <w:sz w:val="21"/>
      <w:szCs w:val="21"/>
    </w:rPr>
  </w:style>
  <w:style w:type="character" w:customStyle="1" w:styleId="text1">
    <w:name w:val="text1"/>
    <w:qFormat/>
    <w:rPr>
      <w:sz w:val="18"/>
      <w:szCs w:val="18"/>
    </w:rPr>
  </w:style>
  <w:style w:type="character" w:customStyle="1" w:styleId="p1">
    <w:name w:val="p1"/>
    <w:qFormat/>
  </w:style>
  <w:style w:type="paragraph" w:customStyle="1" w:styleId="1">
    <w:name w:val="吹き出し1"/>
    <w:basedOn w:val="a1"/>
    <w:semiHidden/>
    <w:qFormat/>
    <w:pPr>
      <w:numPr>
        <w:numId w:val="2"/>
      </w:numPr>
      <w:tabs>
        <w:tab w:val="clear" w:pos="1050"/>
      </w:tabs>
      <w:ind w:left="0" w:firstLine="0"/>
      <w:jc w:val="left"/>
    </w:pPr>
    <w:rPr>
      <w:rFonts w:ascii="Arial" w:eastAsia="MS Gothic" w:hAnsi="Arial"/>
      <w:sz w:val="18"/>
      <w:szCs w:val="18"/>
      <w:lang w:eastAsia="zh-TW"/>
    </w:rPr>
  </w:style>
  <w:style w:type="character" w:customStyle="1" w:styleId="color07">
    <w:name w:val="color07"/>
    <w:qFormat/>
  </w:style>
  <w:style w:type="paragraph" w:customStyle="1" w:styleId="MD1L1">
    <w:name w:val="MD1_L1"/>
    <w:basedOn w:val="a1"/>
    <w:next w:val="MD1L2"/>
    <w:qFormat/>
    <w:pPr>
      <w:keepNext/>
      <w:widowControl/>
      <w:tabs>
        <w:tab w:val="left" w:pos="0"/>
      </w:tabs>
      <w:spacing w:after="240"/>
      <w:jc w:val="center"/>
      <w:outlineLvl w:val="0"/>
    </w:pPr>
    <w:rPr>
      <w:b/>
      <w:kern w:val="0"/>
      <w:sz w:val="24"/>
      <w:lang w:eastAsia="en-US"/>
    </w:rPr>
  </w:style>
  <w:style w:type="paragraph" w:customStyle="1" w:styleId="MD1L2">
    <w:name w:val="MD1_L2"/>
    <w:basedOn w:val="a1"/>
    <w:qFormat/>
    <w:pPr>
      <w:widowControl/>
      <w:tabs>
        <w:tab w:val="left" w:pos="720"/>
      </w:tabs>
      <w:spacing w:after="240"/>
      <w:outlineLvl w:val="1"/>
    </w:pPr>
    <w:rPr>
      <w:kern w:val="0"/>
      <w:sz w:val="24"/>
      <w:lang w:eastAsia="en-US"/>
    </w:rPr>
  </w:style>
  <w:style w:type="paragraph" w:customStyle="1" w:styleId="MD1L3">
    <w:name w:val="MD1_L3"/>
    <w:basedOn w:val="a1"/>
    <w:qFormat/>
    <w:pPr>
      <w:widowControl/>
      <w:tabs>
        <w:tab w:val="left" w:pos="1440"/>
      </w:tabs>
      <w:spacing w:after="240"/>
      <w:ind w:left="1440" w:hanging="720"/>
      <w:outlineLvl w:val="2"/>
    </w:pPr>
    <w:rPr>
      <w:kern w:val="0"/>
      <w:sz w:val="24"/>
      <w:lang w:eastAsia="en-US"/>
    </w:rPr>
  </w:style>
  <w:style w:type="paragraph" w:customStyle="1" w:styleId="MD1L4">
    <w:name w:val="MD1_L4"/>
    <w:basedOn w:val="a1"/>
    <w:qFormat/>
    <w:pPr>
      <w:widowControl/>
      <w:tabs>
        <w:tab w:val="left" w:pos="2160"/>
      </w:tabs>
      <w:spacing w:after="240"/>
      <w:ind w:left="2160" w:hanging="720"/>
      <w:outlineLvl w:val="3"/>
    </w:pPr>
    <w:rPr>
      <w:kern w:val="0"/>
      <w:sz w:val="24"/>
      <w:lang w:eastAsia="en-US"/>
    </w:rPr>
  </w:style>
  <w:style w:type="paragraph" w:customStyle="1" w:styleId="MD1L5">
    <w:name w:val="MD1_L5"/>
    <w:basedOn w:val="a1"/>
    <w:qFormat/>
    <w:pPr>
      <w:widowControl/>
      <w:tabs>
        <w:tab w:val="left" w:pos="2880"/>
      </w:tabs>
      <w:spacing w:after="240"/>
      <w:ind w:left="2880" w:hanging="720"/>
      <w:outlineLvl w:val="4"/>
    </w:pPr>
    <w:rPr>
      <w:kern w:val="0"/>
      <w:sz w:val="24"/>
      <w:lang w:eastAsia="en-US"/>
    </w:rPr>
  </w:style>
  <w:style w:type="paragraph" w:customStyle="1" w:styleId="MD1L6">
    <w:name w:val="MD1_L6"/>
    <w:basedOn w:val="a1"/>
    <w:qFormat/>
    <w:pPr>
      <w:widowControl/>
      <w:tabs>
        <w:tab w:val="left" w:pos="720"/>
      </w:tabs>
      <w:spacing w:after="240"/>
      <w:outlineLvl w:val="5"/>
    </w:pPr>
    <w:rPr>
      <w:kern w:val="0"/>
      <w:sz w:val="24"/>
      <w:lang w:eastAsia="en-US"/>
    </w:rPr>
  </w:style>
  <w:style w:type="paragraph" w:customStyle="1" w:styleId="MD1L7">
    <w:name w:val="MD1_L7"/>
    <w:basedOn w:val="a1"/>
    <w:qFormat/>
    <w:pPr>
      <w:widowControl/>
      <w:tabs>
        <w:tab w:val="left" w:pos="1440"/>
      </w:tabs>
      <w:spacing w:after="240"/>
      <w:ind w:left="1440" w:hanging="720"/>
      <w:outlineLvl w:val="6"/>
    </w:pPr>
    <w:rPr>
      <w:kern w:val="0"/>
      <w:sz w:val="24"/>
      <w:lang w:eastAsia="en-US"/>
    </w:rPr>
  </w:style>
  <w:style w:type="paragraph" w:customStyle="1" w:styleId="MD1L8">
    <w:name w:val="MD1_L8"/>
    <w:basedOn w:val="a1"/>
    <w:qFormat/>
    <w:pPr>
      <w:widowControl/>
      <w:tabs>
        <w:tab w:val="left" w:pos="2160"/>
      </w:tabs>
      <w:spacing w:after="240"/>
      <w:ind w:left="2160" w:hanging="720"/>
      <w:outlineLvl w:val="7"/>
    </w:pPr>
    <w:rPr>
      <w:kern w:val="0"/>
      <w:sz w:val="24"/>
      <w:lang w:eastAsia="en-US"/>
    </w:rPr>
  </w:style>
  <w:style w:type="paragraph" w:customStyle="1" w:styleId="MD1L9">
    <w:name w:val="MD1_L9"/>
    <w:basedOn w:val="a1"/>
    <w:qFormat/>
    <w:pPr>
      <w:widowControl/>
      <w:tabs>
        <w:tab w:val="left" w:pos="3780"/>
      </w:tabs>
      <w:spacing w:after="240"/>
      <w:ind w:left="3780" w:hanging="420"/>
      <w:outlineLvl w:val="8"/>
    </w:pPr>
    <w:rPr>
      <w:kern w:val="0"/>
      <w:sz w:val="24"/>
      <w:lang w:eastAsia="en-US"/>
    </w:rPr>
  </w:style>
  <w:style w:type="character" w:customStyle="1" w:styleId="google-src-text1">
    <w:name w:val="google-src-text1"/>
    <w:qFormat/>
    <w:rPr>
      <w:vanish/>
    </w:rPr>
  </w:style>
  <w:style w:type="paragraph" w:customStyle="1" w:styleId="afe">
    <w:name w:val="表题"/>
    <w:basedOn w:val="a1"/>
    <w:qFormat/>
    <w:pPr>
      <w:autoSpaceDE w:val="0"/>
      <w:autoSpaceDN w:val="0"/>
      <w:adjustRightInd w:val="0"/>
      <w:spacing w:beforeLines="50"/>
      <w:jc w:val="center"/>
      <w:textAlignment w:val="baseline"/>
    </w:pPr>
    <w:rPr>
      <w:rFonts w:ascii="黑体" w:eastAsia="黑体"/>
      <w:kern w:val="0"/>
      <w:sz w:val="18"/>
    </w:rPr>
  </w:style>
  <w:style w:type="paragraph" w:customStyle="1" w:styleId="aff">
    <w:name w:val="表文字"/>
    <w:basedOn w:val="a5"/>
    <w:qFormat/>
    <w:pPr>
      <w:autoSpaceDE w:val="0"/>
      <w:autoSpaceDN w:val="0"/>
      <w:ind w:firstLineChars="0" w:firstLine="0"/>
      <w:jc w:val="center"/>
    </w:pPr>
    <w:rPr>
      <w:kern w:val="21"/>
      <w:sz w:val="15"/>
    </w:rPr>
  </w:style>
  <w:style w:type="paragraph" w:customStyle="1" w:styleId="aff0">
    <w:name w:val="参考文献"/>
    <w:basedOn w:val="a5"/>
    <w:qFormat/>
    <w:pPr>
      <w:autoSpaceDE w:val="0"/>
      <w:autoSpaceDN w:val="0"/>
      <w:spacing w:line="270" w:lineRule="exact"/>
      <w:ind w:firstLine="360"/>
    </w:pPr>
    <w:rPr>
      <w:kern w:val="21"/>
      <w:sz w:val="18"/>
    </w:rPr>
  </w:style>
  <w:style w:type="paragraph" w:customStyle="1" w:styleId="aff1">
    <w:name w:val="公式"/>
    <w:basedOn w:val="a5"/>
    <w:qFormat/>
    <w:pPr>
      <w:autoSpaceDE w:val="0"/>
      <w:autoSpaceDN w:val="0"/>
      <w:adjustRightInd w:val="0"/>
      <w:ind w:firstLineChars="0" w:firstLine="0"/>
      <w:jc w:val="center"/>
      <w:textAlignment w:val="baseline"/>
    </w:pPr>
    <w:rPr>
      <w:rFonts w:ascii="宋体"/>
      <w:sz w:val="24"/>
      <w:szCs w:val="20"/>
    </w:rPr>
  </w:style>
  <w:style w:type="paragraph" w:customStyle="1" w:styleId="aff2">
    <w:name w:val="图"/>
    <w:basedOn w:val="a5"/>
    <w:qFormat/>
    <w:pPr>
      <w:autoSpaceDE w:val="0"/>
      <w:autoSpaceDN w:val="0"/>
      <w:spacing w:beforeLines="50"/>
      <w:ind w:firstLineChars="0" w:firstLine="0"/>
      <w:jc w:val="center"/>
    </w:pPr>
    <w:rPr>
      <w:kern w:val="21"/>
      <w:sz w:val="24"/>
    </w:rPr>
  </w:style>
  <w:style w:type="paragraph" w:customStyle="1" w:styleId="aff3">
    <w:name w:val="图题"/>
    <w:basedOn w:val="a5"/>
    <w:qFormat/>
    <w:pPr>
      <w:autoSpaceDE w:val="0"/>
      <w:autoSpaceDN w:val="0"/>
      <w:spacing w:afterLines="50"/>
      <w:ind w:firstLineChars="0" w:firstLine="0"/>
      <w:jc w:val="center"/>
    </w:pPr>
    <w:rPr>
      <w:kern w:val="21"/>
      <w:sz w:val="18"/>
    </w:rPr>
  </w:style>
  <w:style w:type="paragraph" w:customStyle="1" w:styleId="aff4">
    <w:name w:val="图注"/>
    <w:basedOn w:val="a1"/>
    <w:qFormat/>
    <w:pPr>
      <w:autoSpaceDE w:val="0"/>
      <w:autoSpaceDN w:val="0"/>
      <w:adjustRightInd w:val="0"/>
      <w:spacing w:afterLines="50"/>
      <w:jc w:val="center"/>
      <w:textAlignment w:val="baseline"/>
    </w:pPr>
    <w:rPr>
      <w:kern w:val="0"/>
      <w:sz w:val="18"/>
    </w:rPr>
  </w:style>
  <w:style w:type="paragraph" w:customStyle="1" w:styleId="aff5">
    <w:name w:val="编号列表"/>
    <w:basedOn w:val="a5"/>
    <w:qFormat/>
    <w:pPr>
      <w:tabs>
        <w:tab w:val="left" w:pos="1050"/>
      </w:tabs>
      <w:autoSpaceDE w:val="0"/>
      <w:autoSpaceDN w:val="0"/>
      <w:adjustRightInd w:val="0"/>
      <w:spacing w:line="360" w:lineRule="auto"/>
      <w:ind w:left="1050" w:firstLineChars="0" w:firstLine="0"/>
      <w:textAlignment w:val="baseline"/>
    </w:pPr>
    <w:rPr>
      <w:rFonts w:ascii="宋体" w:hAnsi="宋体"/>
      <w:sz w:val="24"/>
      <w:szCs w:val="20"/>
    </w:rPr>
  </w:style>
  <w:style w:type="paragraph" w:customStyle="1" w:styleId="aff6">
    <w:name w:val="表格文字"/>
    <w:next w:val="a1"/>
    <w:qFormat/>
    <w:pPr>
      <w:adjustRightInd w:val="0"/>
      <w:snapToGrid w:val="0"/>
      <w:jc w:val="center"/>
    </w:pPr>
    <w:rPr>
      <w:snapToGrid w:val="0"/>
      <w:kern w:val="21"/>
      <w:sz w:val="21"/>
    </w:rPr>
  </w:style>
  <w:style w:type="paragraph" w:customStyle="1" w:styleId="CharCharCharChar">
    <w:name w:val="Char Char Char Char"/>
    <w:basedOn w:val="a1"/>
    <w:qFormat/>
    <w:rPr>
      <w:rFonts w:ascii="Tahoma" w:hAnsi="Tahoma"/>
      <w:sz w:val="24"/>
    </w:rPr>
  </w:style>
  <w:style w:type="paragraph" w:customStyle="1" w:styleId="HPTableTitle">
    <w:name w:val="HP_Table_Title"/>
    <w:basedOn w:val="a1"/>
    <w:next w:val="a1"/>
    <w:qFormat/>
    <w:pPr>
      <w:keepNext/>
      <w:keepLines/>
      <w:widowControl/>
      <w:spacing w:before="240" w:after="60"/>
      <w:jc w:val="left"/>
    </w:pPr>
    <w:rPr>
      <w:rFonts w:ascii="Futura Hv" w:hAnsi="Futura Hv"/>
      <w:kern w:val="0"/>
      <w:sz w:val="18"/>
      <w:lang w:eastAsia="en-US"/>
    </w:rPr>
  </w:style>
  <w:style w:type="paragraph" w:customStyle="1" w:styleId="TableMedium">
    <w:name w:val="Table_Medium"/>
    <w:basedOn w:val="a1"/>
    <w:qFormat/>
    <w:pPr>
      <w:widowControl/>
      <w:spacing w:before="40" w:after="40"/>
      <w:jc w:val="left"/>
    </w:pPr>
    <w:rPr>
      <w:rFonts w:ascii="Futura Bk" w:hAnsi="Futura Bk"/>
      <w:kern w:val="0"/>
      <w:sz w:val="18"/>
      <w:lang w:eastAsia="en-US"/>
    </w:rPr>
  </w:style>
  <w:style w:type="paragraph" w:customStyle="1" w:styleId="CharCharChar">
    <w:name w:val="Char Char Char"/>
    <w:basedOn w:val="a1"/>
    <w:qFormat/>
    <w:rPr>
      <w:rFonts w:ascii="Tahoma" w:hAnsi="Tahoma"/>
      <w:sz w:val="24"/>
    </w:rPr>
  </w:style>
  <w:style w:type="paragraph" w:customStyle="1" w:styleId="aff7">
    <w:name w:val="文档正文"/>
    <w:basedOn w:val="a1"/>
    <w:qFormat/>
    <w:pPr>
      <w:spacing w:line="300" w:lineRule="auto"/>
      <w:ind w:firstLineChars="200" w:firstLine="420"/>
    </w:pPr>
    <w:rPr>
      <w:bCs/>
      <w:szCs w:val="21"/>
    </w:rPr>
  </w:style>
  <w:style w:type="paragraph" w:customStyle="1" w:styleId="CharCharCharCharCharCharCharCharCharCharCharCharCharCharCharChar">
    <w:name w:val="Char Char Char Char Char Char Char Char Char Char Char Char Char Char Char Char"/>
    <w:basedOn w:val="a1"/>
    <w:semiHidden/>
    <w:qFormat/>
    <w:pPr>
      <w:tabs>
        <w:tab w:val="left" w:pos="360"/>
      </w:tabs>
    </w:pPr>
    <w:rPr>
      <w:sz w:val="24"/>
      <w:szCs w:val="24"/>
    </w:rPr>
  </w:style>
  <w:style w:type="character" w:customStyle="1" w:styleId="h2Char">
    <w:name w:val="h2 Char"/>
    <w:qFormat/>
    <w:rPr>
      <w:rFonts w:ascii="Arial" w:eastAsia="黑体" w:hAnsi="Arial"/>
      <w:b/>
      <w:bCs/>
      <w:kern w:val="2"/>
      <w:sz w:val="32"/>
      <w:szCs w:val="32"/>
      <w:lang w:val="en-US" w:eastAsia="zh-CN" w:bidi="ar-SA"/>
    </w:rPr>
  </w:style>
  <w:style w:type="character" w:customStyle="1" w:styleId="CharChar7">
    <w:name w:val="Char Char7"/>
    <w:qFormat/>
    <w:rPr>
      <w:rFonts w:eastAsia="宋体"/>
      <w:kern w:val="2"/>
      <w:sz w:val="18"/>
      <w:szCs w:val="18"/>
      <w:lang w:val="en-US" w:eastAsia="zh-CN" w:bidi="ar-SA"/>
    </w:rPr>
  </w:style>
  <w:style w:type="paragraph" w:customStyle="1" w:styleId="CharChar1CharChar1">
    <w:name w:val="Char Char1 Char Char1"/>
    <w:basedOn w:val="a1"/>
    <w:qFormat/>
    <w:rPr>
      <w:rFonts w:ascii="Tahoma" w:hAnsi="Tahoma"/>
      <w:sz w:val="24"/>
    </w:rPr>
  </w:style>
  <w:style w:type="paragraph" w:customStyle="1" w:styleId="CharChar1CharChar1CharChar">
    <w:name w:val="Char Char1 Char Char1 Char Char"/>
    <w:basedOn w:val="a1"/>
    <w:qFormat/>
    <w:rPr>
      <w:rFonts w:ascii="Tahoma" w:hAnsi="Tahoma"/>
      <w:sz w:val="24"/>
    </w:rPr>
  </w:style>
  <w:style w:type="paragraph" w:customStyle="1" w:styleId="Char10">
    <w:name w:val="Char1"/>
    <w:basedOn w:val="a1"/>
    <w:qFormat/>
    <w:rPr>
      <w:rFonts w:ascii="Tahoma" w:hAnsi="Tahoma"/>
      <w:sz w:val="24"/>
    </w:rPr>
  </w:style>
  <w:style w:type="table" w:customStyle="1" w:styleId="110">
    <w:name w:val="简明型 11"/>
    <w:basedOn w:val="a3"/>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paragraph" w:customStyle="1" w:styleId="CharCharCharChar1">
    <w:name w:val="Char Char Char Char1"/>
    <w:basedOn w:val="a1"/>
    <w:qFormat/>
    <w:rPr>
      <w:rFonts w:ascii="Tahoma" w:hAnsi="Tahoma"/>
      <w:sz w:val="24"/>
    </w:rPr>
  </w:style>
  <w:style w:type="paragraph" w:customStyle="1" w:styleId="CharCharChar1">
    <w:name w:val="Char Char Char1"/>
    <w:basedOn w:val="a1"/>
    <w:qFormat/>
    <w:rPr>
      <w:rFonts w:ascii="Tahoma" w:hAnsi="Tahoma"/>
      <w:sz w:val="24"/>
    </w:rPr>
  </w:style>
  <w:style w:type="paragraph" w:customStyle="1" w:styleId="CharCharCharCharCharCharCharCharCharCharCharCharCharCharCharChar1">
    <w:name w:val="Char Char Char Char Char Char Char Char Char Char Char Char Char Char Char Char1"/>
    <w:basedOn w:val="a1"/>
    <w:semiHidden/>
    <w:qFormat/>
    <w:pPr>
      <w:tabs>
        <w:tab w:val="left" w:pos="360"/>
      </w:tabs>
    </w:pPr>
    <w:rPr>
      <w:sz w:val="24"/>
      <w:szCs w:val="24"/>
    </w:rPr>
  </w:style>
  <w:style w:type="character" w:customStyle="1" w:styleId="CharChar71">
    <w:name w:val="Char Char71"/>
    <w:qFormat/>
    <w:rPr>
      <w:rFonts w:eastAsia="宋体"/>
      <w:kern w:val="2"/>
      <w:sz w:val="18"/>
      <w:szCs w:val="18"/>
      <w:lang w:val="en-US" w:eastAsia="zh-CN" w:bidi="ar-SA"/>
    </w:rPr>
  </w:style>
  <w:style w:type="paragraph" w:customStyle="1" w:styleId="CharChar1CharChar11">
    <w:name w:val="Char Char1 Char Char11"/>
    <w:basedOn w:val="a1"/>
    <w:qFormat/>
    <w:rPr>
      <w:rFonts w:ascii="Tahoma" w:hAnsi="Tahoma"/>
      <w:sz w:val="24"/>
    </w:rPr>
  </w:style>
  <w:style w:type="paragraph" w:customStyle="1" w:styleId="CharChar1CharChar1CharChar1">
    <w:name w:val="Char Char1 Char Char1 Char Char1"/>
    <w:basedOn w:val="a1"/>
    <w:qFormat/>
    <w:rPr>
      <w:rFonts w:ascii="Tahoma" w:hAnsi="Tahoma"/>
      <w:sz w:val="24"/>
    </w:rPr>
  </w:style>
  <w:style w:type="table" w:customStyle="1" w:styleId="111">
    <w:name w:val="简明型 111"/>
    <w:basedOn w:val="a3"/>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24">
    <w:name w:val="网格型2"/>
    <w:basedOn w:val="a3"/>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简明型 12"/>
    <w:basedOn w:val="a3"/>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12">
    <w:name w:val="网格型11"/>
    <w:basedOn w:val="a3"/>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简明型 112"/>
    <w:basedOn w:val="a3"/>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paragraph" w:customStyle="1" w:styleId="ParaChar">
    <w:name w:val="默认段落字体 Para Char"/>
    <w:basedOn w:val="a1"/>
    <w:qFormat/>
    <w:pPr>
      <w:tabs>
        <w:tab w:val="left" w:pos="360"/>
      </w:tabs>
      <w:spacing w:before="312" w:after="312" w:line="360" w:lineRule="auto"/>
    </w:pPr>
  </w:style>
  <w:style w:type="paragraph" w:customStyle="1" w:styleId="CharCharCharCharCharChar1CharCharChar">
    <w:name w:val="Char Char Char Char Char Char1 Char Char Char"/>
    <w:basedOn w:val="a1"/>
    <w:qFormat/>
    <w:pPr>
      <w:autoSpaceDE w:val="0"/>
      <w:autoSpaceDN w:val="0"/>
      <w:adjustRightInd w:val="0"/>
      <w:jc w:val="left"/>
      <w:textAlignment w:val="baseline"/>
    </w:pPr>
    <w:rPr>
      <w:rFonts w:eastAsia="方正仿宋简体"/>
      <w:sz w:val="32"/>
    </w:rPr>
  </w:style>
  <w:style w:type="character" w:customStyle="1" w:styleId="font2">
    <w:name w:val="font2"/>
    <w:qFormat/>
  </w:style>
  <w:style w:type="character" w:customStyle="1" w:styleId="font3">
    <w:name w:val="font3"/>
    <w:qFormat/>
  </w:style>
  <w:style w:type="character" w:customStyle="1" w:styleId="bigger">
    <w:name w:val="bigger"/>
    <w:qFormat/>
  </w:style>
  <w:style w:type="character" w:customStyle="1" w:styleId="medium">
    <w:name w:val="medium"/>
    <w:qFormat/>
  </w:style>
  <w:style w:type="character" w:customStyle="1" w:styleId="smaller">
    <w:name w:val="smaller"/>
    <w:qFormat/>
  </w:style>
  <w:style w:type="character" w:customStyle="1" w:styleId="gwdtitle1">
    <w:name w:val="gwdtitle1"/>
    <w:qFormat/>
  </w:style>
  <w:style w:type="character" w:customStyle="1" w:styleId="linknamespan1">
    <w:name w:val="linknamespan1"/>
    <w:qFormat/>
  </w:style>
  <w:style w:type="character" w:customStyle="1" w:styleId="gwdsmore1">
    <w:name w:val="gwds_more1"/>
    <w:qFormat/>
  </w:style>
  <w:style w:type="character" w:customStyle="1" w:styleId="stylekwd">
    <w:name w:val="style_kwd"/>
    <w:qFormat/>
  </w:style>
  <w:style w:type="paragraph" w:customStyle="1" w:styleId="Charf">
    <w:name w:val="Char"/>
    <w:basedOn w:val="a1"/>
    <w:qFormat/>
    <w:rPr>
      <w:rFonts w:ascii="Tahoma" w:hAnsi="Tahoma"/>
      <w:sz w:val="24"/>
    </w:rPr>
  </w:style>
  <w:style w:type="paragraph" w:customStyle="1" w:styleId="CharCharCharChar0">
    <w:name w:val="Char Char Char Char"/>
    <w:basedOn w:val="a1"/>
    <w:qFormat/>
    <w:rPr>
      <w:rFonts w:ascii="Tahoma" w:hAnsi="Tahoma"/>
      <w:sz w:val="24"/>
    </w:rPr>
  </w:style>
  <w:style w:type="paragraph" w:customStyle="1" w:styleId="CharCharChar0">
    <w:name w:val="Char Char Char"/>
    <w:basedOn w:val="a1"/>
    <w:qFormat/>
    <w:rPr>
      <w:rFonts w:ascii="Tahoma" w:hAnsi="Tahoma"/>
      <w:sz w:val="24"/>
    </w:rPr>
  </w:style>
  <w:style w:type="paragraph" w:customStyle="1" w:styleId="CharCharCharCharCharCharCharCharCharCharCharCharCharCharCharChar0">
    <w:name w:val="Char Char Char Char Char Char Char Char Char Char Char Char Char Char Char Char"/>
    <w:basedOn w:val="a1"/>
    <w:semiHidden/>
    <w:qFormat/>
    <w:pPr>
      <w:tabs>
        <w:tab w:val="left" w:pos="360"/>
      </w:tabs>
    </w:pPr>
    <w:rPr>
      <w:sz w:val="24"/>
      <w:szCs w:val="24"/>
    </w:rPr>
  </w:style>
  <w:style w:type="character" w:customStyle="1" w:styleId="CharChar70">
    <w:name w:val="Char Char7"/>
    <w:qFormat/>
    <w:rPr>
      <w:rFonts w:eastAsia="宋体"/>
      <w:kern w:val="2"/>
      <w:sz w:val="18"/>
      <w:szCs w:val="18"/>
      <w:lang w:val="en-US" w:eastAsia="zh-CN" w:bidi="ar-SA"/>
    </w:rPr>
  </w:style>
  <w:style w:type="paragraph" w:customStyle="1" w:styleId="CharChar1CharChar10">
    <w:name w:val="Char Char1 Char Char1"/>
    <w:basedOn w:val="a1"/>
    <w:qFormat/>
    <w:rPr>
      <w:rFonts w:ascii="Tahoma" w:hAnsi="Tahoma"/>
      <w:sz w:val="24"/>
    </w:rPr>
  </w:style>
  <w:style w:type="paragraph" w:customStyle="1" w:styleId="CharChar1CharChar1CharChar0">
    <w:name w:val="Char Char1 Char Char1 Char Char"/>
    <w:basedOn w:val="a1"/>
    <w:qFormat/>
    <w:rPr>
      <w:rFonts w:ascii="Tahoma" w:hAnsi="Tahoma"/>
      <w:sz w:val="24"/>
    </w:rPr>
  </w:style>
  <w:style w:type="paragraph" w:customStyle="1" w:styleId="CharCharCharCharCharChar1CharCharChar0">
    <w:name w:val="Char Char Char Char Char Char1 Char Char Char"/>
    <w:basedOn w:val="a1"/>
    <w:qFormat/>
    <w:pPr>
      <w:autoSpaceDE w:val="0"/>
      <w:autoSpaceDN w:val="0"/>
      <w:adjustRightInd w:val="0"/>
      <w:jc w:val="left"/>
      <w:textAlignment w:val="baseline"/>
    </w:pPr>
    <w:rPr>
      <w:rFonts w:eastAsia="方正仿宋简体"/>
      <w:sz w:val="32"/>
    </w:rPr>
  </w:style>
  <w:style w:type="paragraph" w:customStyle="1" w:styleId="TOC1">
    <w:name w:val="TOC 标题1"/>
    <w:basedOn w:val="11"/>
    <w:next w:val="a1"/>
    <w:semiHidden/>
    <w:qFormat/>
    <w:pPr>
      <w:widowControl/>
      <w:spacing w:before="480" w:after="0" w:line="276" w:lineRule="auto"/>
      <w:jc w:val="left"/>
      <w:outlineLvl w:val="9"/>
    </w:pPr>
    <w:rPr>
      <w:rFonts w:ascii="Cambria" w:hAnsi="Cambria"/>
      <w:color w:val="365F91"/>
      <w:kern w:val="0"/>
      <w:sz w:val="28"/>
      <w:szCs w:val="28"/>
    </w:rPr>
  </w:style>
  <w:style w:type="paragraph" w:customStyle="1" w:styleId="113">
    <w:name w:val="标题 11"/>
    <w:next w:val="a1"/>
    <w:qFormat/>
    <w:pPr>
      <w:keepNext/>
      <w:keepLines/>
      <w:widowControl w:val="0"/>
      <w:spacing w:before="480"/>
      <w:jc w:val="both"/>
      <w:outlineLvl w:val="0"/>
    </w:pPr>
    <w:rPr>
      <w:rFonts w:ascii="Cambria" w:eastAsia="Cambria" w:hAnsi="Cambria" w:cs="Cambria"/>
      <w:b/>
      <w:bCs/>
      <w:color w:val="365F91"/>
      <w:sz w:val="28"/>
      <w:szCs w:val="28"/>
      <w:u w:color="365F91"/>
    </w:rPr>
  </w:style>
  <w:style w:type="paragraph" w:customStyle="1" w:styleId="font5">
    <w:name w:val="font5"/>
    <w:basedOn w:val="a1"/>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1"/>
    <w:qFormat/>
    <w:pPr>
      <w:widowControl/>
      <w:spacing w:before="100" w:beforeAutospacing="1" w:after="100" w:afterAutospacing="1"/>
      <w:jc w:val="left"/>
    </w:pPr>
    <w:rPr>
      <w:rFonts w:ascii="Arial" w:hAnsi="Arial" w:cs="Arial"/>
      <w:color w:val="212121"/>
      <w:kern w:val="0"/>
      <w:sz w:val="22"/>
      <w:szCs w:val="22"/>
    </w:rPr>
  </w:style>
  <w:style w:type="paragraph" w:customStyle="1" w:styleId="font7">
    <w:name w:val="font7"/>
    <w:basedOn w:val="a1"/>
    <w:qFormat/>
    <w:pPr>
      <w:widowControl/>
      <w:spacing w:before="100" w:beforeAutospacing="1" w:after="100" w:afterAutospacing="1"/>
      <w:jc w:val="left"/>
    </w:pPr>
    <w:rPr>
      <w:rFonts w:ascii="宋体" w:hAnsi="宋体" w:cs="宋体"/>
      <w:kern w:val="0"/>
      <w:sz w:val="22"/>
      <w:szCs w:val="22"/>
    </w:rPr>
  </w:style>
  <w:style w:type="paragraph" w:customStyle="1" w:styleId="font8">
    <w:name w:val="font8"/>
    <w:basedOn w:val="a1"/>
    <w:qFormat/>
    <w:pPr>
      <w:widowControl/>
      <w:spacing w:before="100" w:beforeAutospacing="1" w:after="100" w:afterAutospacing="1"/>
      <w:jc w:val="left"/>
    </w:pPr>
    <w:rPr>
      <w:rFonts w:ascii="Arial" w:hAnsi="Arial" w:cs="Arial"/>
      <w:kern w:val="0"/>
      <w:sz w:val="22"/>
      <w:szCs w:val="22"/>
    </w:rPr>
  </w:style>
  <w:style w:type="paragraph" w:customStyle="1" w:styleId="font9">
    <w:name w:val="font9"/>
    <w:basedOn w:val="a1"/>
    <w:qFormat/>
    <w:pPr>
      <w:widowControl/>
      <w:spacing w:before="100" w:beforeAutospacing="1" w:after="100" w:afterAutospacing="1"/>
      <w:jc w:val="left"/>
    </w:pPr>
    <w:rPr>
      <w:rFonts w:ascii="宋体" w:hAnsi="宋体" w:cs="宋体"/>
      <w:color w:val="212121"/>
      <w:kern w:val="0"/>
      <w:sz w:val="22"/>
      <w:szCs w:val="22"/>
    </w:rPr>
  </w:style>
  <w:style w:type="paragraph" w:customStyle="1" w:styleId="font10">
    <w:name w:val="font10"/>
    <w:basedOn w:val="a1"/>
    <w:qFormat/>
    <w:pPr>
      <w:widowControl/>
      <w:spacing w:before="100" w:beforeAutospacing="1" w:after="100" w:afterAutospacing="1"/>
      <w:jc w:val="left"/>
    </w:pPr>
    <w:rPr>
      <w:rFonts w:ascii="Arial" w:hAnsi="Arial" w:cs="Arial"/>
      <w:color w:val="212121"/>
      <w:kern w:val="0"/>
      <w:sz w:val="20"/>
    </w:rPr>
  </w:style>
  <w:style w:type="paragraph" w:customStyle="1" w:styleId="font11">
    <w:name w:val="font11"/>
    <w:basedOn w:val="a1"/>
    <w:qFormat/>
    <w:pPr>
      <w:widowControl/>
      <w:spacing w:before="100" w:beforeAutospacing="1" w:after="100" w:afterAutospacing="1"/>
      <w:jc w:val="left"/>
    </w:pPr>
    <w:rPr>
      <w:rFonts w:ascii="宋体" w:hAnsi="宋体" w:cs="宋体"/>
      <w:color w:val="212121"/>
      <w:kern w:val="0"/>
      <w:sz w:val="20"/>
    </w:rPr>
  </w:style>
  <w:style w:type="paragraph" w:customStyle="1" w:styleId="font12">
    <w:name w:val="font12"/>
    <w:basedOn w:val="a1"/>
    <w:qFormat/>
    <w:pPr>
      <w:widowControl/>
      <w:spacing w:before="100" w:beforeAutospacing="1" w:after="100" w:afterAutospacing="1"/>
      <w:jc w:val="left"/>
    </w:pPr>
    <w:rPr>
      <w:rFonts w:ascii="宋体" w:hAnsi="宋体" w:cs="宋体"/>
      <w:color w:val="000000"/>
      <w:kern w:val="0"/>
      <w:sz w:val="22"/>
      <w:szCs w:val="22"/>
    </w:rPr>
  </w:style>
  <w:style w:type="paragraph" w:customStyle="1" w:styleId="xl64">
    <w:name w:val="xl64"/>
    <w:basedOn w:val="a1"/>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1"/>
    <w:qFormat/>
    <w:pPr>
      <w:widowControl/>
      <w:pBdr>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6">
    <w:name w:val="xl66"/>
    <w:basedOn w:val="a1"/>
    <w:qFormat/>
    <w:pPr>
      <w:widowControl/>
      <w:pBdr>
        <w:top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67">
    <w:name w:val="xl67"/>
    <w:basedOn w:val="a1"/>
    <w:qFormat/>
    <w:pPr>
      <w:widowControl/>
      <w:pBdr>
        <w:top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9">
    <w:name w:val="xl6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0">
    <w:name w:val="xl70"/>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71">
    <w:name w:val="xl71"/>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2">
    <w:name w:val="xl72"/>
    <w:basedOn w:val="a1"/>
    <w:qFormat/>
    <w:pPr>
      <w:widowControl/>
      <w:pBdr>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3">
    <w:name w:val="xl73"/>
    <w:basedOn w:val="a1"/>
    <w:qFormat/>
    <w:pPr>
      <w:widowControl/>
      <w:pBdr>
        <w:top w:val="single" w:sz="4" w:space="0" w:color="auto"/>
        <w:left w:val="single" w:sz="4" w:space="0" w:color="auto"/>
      </w:pBdr>
      <w:spacing w:before="100" w:beforeAutospacing="1" w:after="100" w:afterAutospacing="1"/>
      <w:jc w:val="center"/>
    </w:pPr>
    <w:rPr>
      <w:rFonts w:ascii="宋体" w:hAnsi="宋体" w:cs="宋体"/>
      <w:kern w:val="0"/>
      <w:sz w:val="24"/>
      <w:szCs w:val="24"/>
    </w:rPr>
  </w:style>
  <w:style w:type="paragraph" w:customStyle="1" w:styleId="xl74">
    <w:name w:val="xl74"/>
    <w:basedOn w:val="a1"/>
    <w:qFormat/>
    <w:pPr>
      <w:widowControl/>
      <w:pBdr>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75">
    <w:name w:val="xl7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7">
    <w:name w:val="xl77"/>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8">
    <w:name w:val="xl7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24"/>
      <w:szCs w:val="24"/>
    </w:rPr>
  </w:style>
  <w:style w:type="paragraph" w:customStyle="1" w:styleId="xl79">
    <w:name w:val="xl79"/>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24"/>
      <w:szCs w:val="24"/>
    </w:rPr>
  </w:style>
  <w:style w:type="paragraph" w:customStyle="1" w:styleId="xl80">
    <w:name w:val="xl80"/>
    <w:basedOn w:val="a1"/>
    <w:qFormat/>
    <w:pPr>
      <w:widowControl/>
      <w:pBdr>
        <w:left w:val="single" w:sz="4" w:space="0" w:color="auto"/>
        <w:right w:val="single" w:sz="4" w:space="0" w:color="auto"/>
      </w:pBdr>
      <w:spacing w:before="100" w:beforeAutospacing="1" w:after="100" w:afterAutospacing="1"/>
      <w:jc w:val="center"/>
    </w:pPr>
    <w:rPr>
      <w:rFonts w:ascii="Arial" w:hAnsi="Arial" w:cs="Arial"/>
      <w:kern w:val="0"/>
      <w:sz w:val="24"/>
      <w:szCs w:val="24"/>
    </w:rPr>
  </w:style>
  <w:style w:type="paragraph" w:customStyle="1" w:styleId="xl81">
    <w:name w:val="xl81"/>
    <w:basedOn w:val="a1"/>
    <w:qFormat/>
    <w:pPr>
      <w:widowControl/>
      <w:pBdr>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sz w:val="24"/>
      <w:szCs w:val="24"/>
    </w:rPr>
  </w:style>
  <w:style w:type="paragraph" w:customStyle="1" w:styleId="xl83">
    <w:name w:val="xl83"/>
    <w:basedOn w:val="a1"/>
    <w:qFormat/>
    <w:pPr>
      <w:widowControl/>
      <w:spacing w:before="100" w:beforeAutospacing="1" w:after="100" w:afterAutospacing="1"/>
      <w:jc w:val="center"/>
    </w:pPr>
    <w:rPr>
      <w:rFonts w:ascii="Arial" w:hAnsi="Arial" w:cs="Arial"/>
      <w:kern w:val="0"/>
      <w:sz w:val="24"/>
      <w:szCs w:val="24"/>
    </w:rPr>
  </w:style>
  <w:style w:type="paragraph" w:customStyle="1" w:styleId="xl84">
    <w:name w:val="xl84"/>
    <w:basedOn w:val="a1"/>
    <w:qFormat/>
    <w:pPr>
      <w:widowControl/>
      <w:spacing w:before="100" w:beforeAutospacing="1" w:after="100" w:afterAutospacing="1"/>
      <w:jc w:val="center"/>
    </w:pPr>
    <w:rPr>
      <w:rFonts w:ascii="宋体" w:hAnsi="宋体" w:cs="宋体"/>
      <w:kern w:val="0"/>
      <w:sz w:val="20"/>
    </w:rPr>
  </w:style>
  <w:style w:type="paragraph" w:customStyle="1" w:styleId="xl85">
    <w:name w:val="xl85"/>
    <w:basedOn w:val="a1"/>
    <w:qFormat/>
    <w:pPr>
      <w:widowControl/>
      <w:pBdr>
        <w:top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6">
    <w:name w:val="xl86"/>
    <w:basedOn w:val="a1"/>
    <w:qFormat/>
    <w:pPr>
      <w:widowControl/>
      <w:pBdr>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AA0">
    <w:name w:val="正文 A A"/>
    <w:qFormat/>
    <w:pPr>
      <w:widowControl w:val="0"/>
      <w:jc w:val="both"/>
    </w:pPr>
    <w:rPr>
      <w:rFonts w:eastAsia="Arial Unicode MS" w:cs="Arial Unicode MS"/>
      <w:color w:val="000000"/>
      <w:kern w:val="2"/>
      <w:sz w:val="21"/>
      <w:szCs w:val="21"/>
      <w:u w:color="000000"/>
    </w:rPr>
  </w:style>
  <w:style w:type="paragraph" w:customStyle="1" w:styleId="Aff8">
    <w:name w:val="正文 A"/>
    <w:qFormat/>
    <w:pPr>
      <w:widowControl w:val="0"/>
      <w:jc w:val="both"/>
    </w:pPr>
    <w:rPr>
      <w:rFonts w:eastAsia="Calibri" w:cs="Calibri"/>
      <w:color w:val="000000"/>
      <w:kern w:val="2"/>
      <w:sz w:val="21"/>
      <w:szCs w:val="21"/>
      <w:u w:color="000000"/>
    </w:rPr>
  </w:style>
  <w:style w:type="paragraph" w:customStyle="1" w:styleId="TOC10">
    <w:name w:val="TOC 标题1"/>
    <w:basedOn w:val="11"/>
    <w:next w:val="a1"/>
    <w:semiHidden/>
    <w:qFormat/>
    <w:pPr>
      <w:widowControl/>
      <w:spacing w:before="480" w:after="0" w:line="276" w:lineRule="auto"/>
      <w:jc w:val="left"/>
      <w:outlineLvl w:val="9"/>
    </w:pPr>
    <w:rPr>
      <w:rFonts w:ascii="Cambria" w:hAnsi="Cambria"/>
      <w:color w:val="365F91"/>
      <w:kern w:val="0"/>
      <w:sz w:val="28"/>
      <w:szCs w:val="28"/>
    </w:rPr>
  </w:style>
  <w:style w:type="table" w:customStyle="1" w:styleId="33">
    <w:name w:val="网格型3"/>
    <w:basedOn w:val="a3"/>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简明型 13"/>
    <w:basedOn w:val="a3"/>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paragraph" w:customStyle="1" w:styleId="Style302">
    <w:name w:val="_Style 302"/>
    <w:basedOn w:val="a1"/>
    <w:next w:val="a1"/>
    <w:link w:val="z-Char"/>
    <w:uiPriority w:val="99"/>
    <w:unhideWhenUsed/>
    <w:qFormat/>
    <w:pPr>
      <w:widowControl/>
      <w:pBdr>
        <w:bottom w:val="single" w:sz="6" w:space="1" w:color="auto"/>
      </w:pBdr>
      <w:jc w:val="center"/>
    </w:pPr>
    <w:rPr>
      <w:rFonts w:ascii="Arial" w:hAnsi="Arial"/>
      <w:vanish/>
      <w:kern w:val="0"/>
      <w:sz w:val="16"/>
      <w:szCs w:val="16"/>
    </w:rPr>
  </w:style>
  <w:style w:type="character" w:customStyle="1" w:styleId="z-Char">
    <w:name w:val="z-窗体顶端 Char"/>
    <w:link w:val="Style302"/>
    <w:uiPriority w:val="99"/>
    <w:semiHidden/>
    <w:qFormat/>
    <w:rPr>
      <w:rFonts w:ascii="Arial" w:hAnsi="Arial"/>
      <w:vanish/>
      <w:sz w:val="16"/>
      <w:szCs w:val="16"/>
    </w:rPr>
  </w:style>
  <w:style w:type="paragraph" w:customStyle="1" w:styleId="Style304">
    <w:name w:val="_Style 304"/>
    <w:basedOn w:val="a1"/>
    <w:next w:val="a1"/>
    <w:link w:val="z-Char0"/>
    <w:uiPriority w:val="99"/>
    <w:unhideWhenUsed/>
    <w:qFormat/>
    <w:pPr>
      <w:widowControl/>
      <w:pBdr>
        <w:top w:val="single" w:sz="6" w:space="1" w:color="auto"/>
      </w:pBdr>
      <w:jc w:val="center"/>
    </w:pPr>
    <w:rPr>
      <w:rFonts w:ascii="Arial" w:hAnsi="Arial"/>
      <w:vanish/>
      <w:kern w:val="0"/>
      <w:sz w:val="16"/>
      <w:szCs w:val="16"/>
    </w:rPr>
  </w:style>
  <w:style w:type="character" w:customStyle="1" w:styleId="z-Char0">
    <w:name w:val="z-窗体底端 Char"/>
    <w:link w:val="Style304"/>
    <w:uiPriority w:val="99"/>
    <w:semiHidden/>
    <w:qFormat/>
    <w:rPr>
      <w:rFonts w:ascii="Arial" w:hAnsi="Arial"/>
      <w:vanish/>
      <w:sz w:val="16"/>
      <w:szCs w:val="16"/>
    </w:rPr>
  </w:style>
  <w:style w:type="paragraph" w:customStyle="1" w:styleId="article-date">
    <w:name w:val="article-date"/>
    <w:basedOn w:val="a1"/>
    <w:qFormat/>
    <w:pPr>
      <w:widowControl/>
      <w:spacing w:before="100" w:beforeAutospacing="1" w:after="100" w:afterAutospacing="1"/>
      <w:jc w:val="left"/>
    </w:pPr>
    <w:rPr>
      <w:rFonts w:ascii="宋体" w:hAnsi="宋体" w:cs="宋体"/>
      <w:kern w:val="0"/>
      <w:sz w:val="24"/>
      <w:szCs w:val="24"/>
    </w:rPr>
  </w:style>
  <w:style w:type="paragraph" w:customStyle="1" w:styleId="aff9">
    <w:name w:val="一级标题"/>
    <w:basedOn w:val="a1"/>
    <w:qFormat/>
    <w:pPr>
      <w:spacing w:line="560" w:lineRule="exact"/>
      <w:jc w:val="center"/>
      <w:outlineLvl w:val="0"/>
    </w:pPr>
    <w:rPr>
      <w:rFonts w:ascii="方正大标宋简体" w:eastAsia="方正大标宋简体" w:hAnsi="方正大标宋简体" w:hint="eastAsia"/>
      <w:sz w:val="42"/>
      <w:szCs w:val="4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702</Words>
  <Characters>4008</Characters>
  <Application>Microsoft Office Word</Application>
  <DocSecurity>0</DocSecurity>
  <Lines>33</Lines>
  <Paragraphs>9</Paragraphs>
  <ScaleCrop>false</ScaleCrop>
  <Company>SHFE</Company>
  <LinksUpToDate>false</LinksUpToDate>
  <CharactersWithSpaces>4701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朱济民</dc:creator>
  <cp:lastModifiedBy>shfe</cp:lastModifiedBy>
  <cp:revision>10</cp:revision>
  <cp:lastPrinted>2026-03-07T22:41:00Z</cp:lastPrinted>
  <dcterms:created xsi:type="dcterms:W3CDTF">2021-06-06T17:05:00Z</dcterms:created>
  <dcterms:modified xsi:type="dcterms:W3CDTF">2026-05-15T01:22:00Z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2052-12.1.25869.25869</vt:lpwstr>
  </property>
  <property fmtid="{D5CDD505-2E9C-101B-9397-08002B2CF9AE}" pid="3" name="ICV">
    <vt:lpwstr>C01F6431FF649F716D908569FAB383D5</vt:lpwstr>
  </property>
</Properties>
</file>